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6A82B" w14:textId="3D37A71C" w:rsidR="00666B47" w:rsidRDefault="00666B47"/>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09"/>
        <w:gridCol w:w="2446"/>
        <w:gridCol w:w="1599"/>
        <w:gridCol w:w="2814"/>
        <w:gridCol w:w="342"/>
        <w:gridCol w:w="1199"/>
      </w:tblGrid>
      <w:tr w:rsidR="00B16F2C" w:rsidRPr="0039559A" w14:paraId="409A8B33" w14:textId="77777777" w:rsidTr="00220056">
        <w:trPr>
          <w:trHeight w:val="227"/>
        </w:trPr>
        <w:tc>
          <w:tcPr>
            <w:tcW w:w="4376" w:type="pct"/>
            <w:gridSpan w:val="5"/>
            <w:tcBorders>
              <w:top w:val="double" w:sz="4" w:space="0" w:color="auto"/>
            </w:tcBorders>
            <w:shd w:val="clear" w:color="auto" w:fill="D9D9D9" w:themeFill="background1" w:themeFillShade="D9"/>
            <w:vAlign w:val="center"/>
          </w:tcPr>
          <w:p w14:paraId="78ABC953" w14:textId="77777777" w:rsidR="00B16F2C" w:rsidRPr="0039559A" w:rsidRDefault="00B16F2C" w:rsidP="00220056">
            <w:pPr>
              <w:rPr>
                <w:rFonts w:cstheme="minorHAnsi"/>
                <w:i/>
                <w:iCs/>
                <w:sz w:val="18"/>
                <w:szCs w:val="18"/>
              </w:rPr>
            </w:pPr>
            <w:r w:rsidRPr="0039559A">
              <w:rPr>
                <w:rFonts w:cstheme="minorHAnsi"/>
                <w:i/>
                <w:iCs/>
                <w:sz w:val="18"/>
                <w:szCs w:val="18"/>
              </w:rPr>
              <w:t>Jednostka projektowa:</w:t>
            </w:r>
          </w:p>
        </w:tc>
        <w:tc>
          <w:tcPr>
            <w:tcW w:w="624" w:type="pct"/>
            <w:tcBorders>
              <w:top w:val="double" w:sz="4" w:space="0" w:color="auto"/>
            </w:tcBorders>
            <w:shd w:val="clear" w:color="auto" w:fill="D9D9D9" w:themeFill="background1" w:themeFillShade="D9"/>
            <w:vAlign w:val="center"/>
          </w:tcPr>
          <w:p w14:paraId="715763BF" w14:textId="051594DC" w:rsidR="00B16F2C" w:rsidRPr="0039559A" w:rsidRDefault="00B16F2C" w:rsidP="00CF4E61">
            <w:pPr>
              <w:jc w:val="right"/>
              <w:rPr>
                <w:rFonts w:cstheme="minorHAnsi"/>
                <w:i/>
                <w:iCs/>
                <w:sz w:val="18"/>
                <w:szCs w:val="18"/>
              </w:rPr>
            </w:pPr>
            <w:r w:rsidRPr="0039559A">
              <w:rPr>
                <w:rFonts w:cstheme="minorHAnsi"/>
                <w:b/>
                <w:i/>
                <w:iCs/>
                <w:sz w:val="18"/>
                <w:szCs w:val="18"/>
              </w:rPr>
              <w:t>EGZ. NR</w:t>
            </w:r>
            <w:r w:rsidR="00CF4E61">
              <w:rPr>
                <w:rFonts w:cstheme="minorHAnsi"/>
                <w:b/>
                <w:i/>
                <w:iCs/>
                <w:sz w:val="18"/>
                <w:szCs w:val="18"/>
              </w:rPr>
              <w:t xml:space="preserve"> </w:t>
            </w:r>
            <w:r w:rsidR="005613C7">
              <w:rPr>
                <w:rFonts w:cstheme="minorHAnsi"/>
                <w:b/>
                <w:i/>
                <w:iCs/>
                <w:sz w:val="18"/>
                <w:szCs w:val="18"/>
              </w:rPr>
              <w:t>2</w:t>
            </w:r>
          </w:p>
        </w:tc>
      </w:tr>
      <w:tr w:rsidR="00B16F2C" w:rsidRPr="0039559A" w14:paraId="043F44ED" w14:textId="77777777" w:rsidTr="00220056">
        <w:trPr>
          <w:trHeight w:val="1304"/>
        </w:trPr>
        <w:tc>
          <w:tcPr>
            <w:tcW w:w="5000" w:type="pct"/>
            <w:gridSpan w:val="6"/>
            <w:vAlign w:val="center"/>
          </w:tcPr>
          <w:p w14:paraId="03DB0444" w14:textId="77777777" w:rsidR="00B16F2C" w:rsidRPr="0039559A" w:rsidRDefault="00B16F2C" w:rsidP="00220056">
            <w:pPr>
              <w:jc w:val="center"/>
              <w:rPr>
                <w:rFonts w:cstheme="minorHAnsi"/>
                <w:sz w:val="4"/>
                <w:szCs w:val="4"/>
              </w:rPr>
            </w:pPr>
            <w:r w:rsidRPr="0039559A">
              <w:rPr>
                <w:rFonts w:cstheme="minorHAnsi"/>
                <w:b/>
                <w:noProof/>
                <w:sz w:val="8"/>
                <w:szCs w:val="2"/>
                <w:lang w:eastAsia="pl-PL"/>
              </w:rPr>
              <w:drawing>
                <wp:inline distT="0" distB="0" distL="0" distR="0" wp14:anchorId="310DDC95" wp14:editId="7BD411F3">
                  <wp:extent cx="3512193" cy="686679"/>
                  <wp:effectExtent l="0" t="0" r="0" b="0"/>
                  <wp:docPr id="6" name="Obraz 6" descr="Obraz zawierający tekst, Czcionka, kaligrafia, pismo odręcz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Obraz zawierający tekst, Czcionka, kaligrafia, pismo odręczne&#10;&#10;Opis wygenerowany automatyczni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62729" cy="696560"/>
                          </a:xfrm>
                          <a:prstGeom prst="rect">
                            <a:avLst/>
                          </a:prstGeom>
                        </pic:spPr>
                      </pic:pic>
                    </a:graphicData>
                  </a:graphic>
                </wp:inline>
              </w:drawing>
            </w:r>
          </w:p>
        </w:tc>
      </w:tr>
      <w:tr w:rsidR="00B16F2C" w:rsidRPr="0039559A" w14:paraId="3F601495" w14:textId="77777777" w:rsidTr="00220056">
        <w:trPr>
          <w:trHeight w:val="397"/>
        </w:trPr>
        <w:tc>
          <w:tcPr>
            <w:tcW w:w="5000" w:type="pct"/>
            <w:gridSpan w:val="6"/>
            <w:vAlign w:val="center"/>
          </w:tcPr>
          <w:p w14:paraId="0A43EFA0" w14:textId="77777777" w:rsidR="00B16F2C" w:rsidRDefault="00B16F2C" w:rsidP="00220056">
            <w:pPr>
              <w:jc w:val="center"/>
              <w:rPr>
                <w:rFonts w:cstheme="minorHAnsi"/>
                <w:b/>
                <w:sz w:val="28"/>
                <w:szCs w:val="28"/>
              </w:rPr>
            </w:pPr>
          </w:p>
          <w:p w14:paraId="7E68FC83" w14:textId="1842851C" w:rsidR="00B16F2C" w:rsidRPr="00B16F2C" w:rsidRDefault="00B16F2C" w:rsidP="00B16F2C">
            <w:pPr>
              <w:jc w:val="center"/>
              <w:rPr>
                <w:rFonts w:cstheme="minorHAnsi"/>
                <w:b/>
                <w:sz w:val="28"/>
                <w:szCs w:val="28"/>
              </w:rPr>
            </w:pPr>
            <w:r w:rsidRPr="00B16F2C">
              <w:rPr>
                <w:rFonts w:cstheme="minorHAnsi"/>
                <w:b/>
                <w:sz w:val="28"/>
                <w:szCs w:val="28"/>
              </w:rPr>
              <w:t>SZCZEGÓŁOWA SPECYFIKACJA TECHNICZNA</w:t>
            </w:r>
          </w:p>
          <w:p w14:paraId="1CAC1FB5" w14:textId="517896F0" w:rsidR="00B16F2C" w:rsidRPr="00B16F2C" w:rsidRDefault="00B16F2C" w:rsidP="00B16F2C">
            <w:pPr>
              <w:jc w:val="center"/>
              <w:rPr>
                <w:rFonts w:cstheme="minorHAnsi"/>
                <w:b/>
                <w:sz w:val="28"/>
                <w:szCs w:val="28"/>
              </w:rPr>
            </w:pPr>
            <w:r w:rsidRPr="00B16F2C">
              <w:rPr>
                <w:rFonts w:cstheme="minorHAnsi"/>
                <w:b/>
                <w:sz w:val="28"/>
                <w:szCs w:val="28"/>
              </w:rPr>
              <w:t>D-01.03.04 CPV 45232300-5</w:t>
            </w:r>
          </w:p>
          <w:p w14:paraId="2DDD3C56" w14:textId="4AF931B4" w:rsidR="00B16F2C" w:rsidRDefault="00B16F2C" w:rsidP="00B16F2C">
            <w:pPr>
              <w:jc w:val="center"/>
              <w:rPr>
                <w:rFonts w:cstheme="minorHAnsi"/>
                <w:b/>
                <w:sz w:val="28"/>
                <w:szCs w:val="28"/>
              </w:rPr>
            </w:pPr>
            <w:r>
              <w:rPr>
                <w:rFonts w:cstheme="minorHAnsi"/>
                <w:b/>
                <w:sz w:val="28"/>
                <w:szCs w:val="28"/>
              </w:rPr>
              <w:t>BRANŻA TELEKOMUNIKACYJNA</w:t>
            </w:r>
          </w:p>
          <w:p w14:paraId="60E522E5" w14:textId="77777777" w:rsidR="00B16F2C" w:rsidRDefault="00B16F2C" w:rsidP="00B16F2C">
            <w:pPr>
              <w:jc w:val="center"/>
              <w:rPr>
                <w:rFonts w:cstheme="minorHAnsi"/>
                <w:b/>
                <w:sz w:val="28"/>
                <w:szCs w:val="28"/>
              </w:rPr>
            </w:pPr>
          </w:p>
          <w:p w14:paraId="59CD987F" w14:textId="12492ECF" w:rsidR="00B16F2C" w:rsidRPr="0039559A" w:rsidRDefault="00B16F2C" w:rsidP="00B16F2C">
            <w:pPr>
              <w:jc w:val="center"/>
              <w:rPr>
                <w:rFonts w:cstheme="minorHAnsi"/>
                <w:b/>
                <w:sz w:val="12"/>
                <w:szCs w:val="12"/>
              </w:rPr>
            </w:pPr>
          </w:p>
        </w:tc>
      </w:tr>
      <w:tr w:rsidR="00B16F2C" w:rsidRPr="0039559A" w14:paraId="4B2EBC09" w14:textId="77777777" w:rsidTr="00220056">
        <w:trPr>
          <w:trHeight w:val="227"/>
        </w:trPr>
        <w:tc>
          <w:tcPr>
            <w:tcW w:w="5000" w:type="pct"/>
            <w:gridSpan w:val="6"/>
            <w:shd w:val="clear" w:color="auto" w:fill="D9D9D9" w:themeFill="background1" w:themeFillShade="D9"/>
            <w:vAlign w:val="center"/>
          </w:tcPr>
          <w:p w14:paraId="640266CD" w14:textId="77777777" w:rsidR="00B16F2C" w:rsidRPr="0039559A" w:rsidRDefault="00B16F2C" w:rsidP="00220056">
            <w:pPr>
              <w:rPr>
                <w:rFonts w:cstheme="minorHAnsi"/>
                <w:b/>
                <w:i/>
                <w:iCs/>
                <w:sz w:val="18"/>
                <w:szCs w:val="18"/>
              </w:rPr>
            </w:pPr>
            <w:r w:rsidRPr="0039559A">
              <w:rPr>
                <w:rFonts w:cstheme="minorHAnsi"/>
                <w:i/>
                <w:iCs/>
                <w:sz w:val="18"/>
                <w:szCs w:val="18"/>
              </w:rPr>
              <w:t>Nazwa zamierzenia inwestycyjnego:</w:t>
            </w:r>
          </w:p>
        </w:tc>
      </w:tr>
      <w:tr w:rsidR="00B16F2C" w:rsidRPr="0039559A" w14:paraId="0A5CA68B" w14:textId="77777777" w:rsidTr="00220056">
        <w:trPr>
          <w:trHeight w:val="186"/>
        </w:trPr>
        <w:tc>
          <w:tcPr>
            <w:tcW w:w="5000" w:type="pct"/>
            <w:gridSpan w:val="6"/>
          </w:tcPr>
          <w:p w14:paraId="5AF07EE2" w14:textId="77777777" w:rsidR="00B16F2C" w:rsidRPr="0039559A" w:rsidRDefault="00B16F2C" w:rsidP="00220056">
            <w:pPr>
              <w:autoSpaceDE w:val="0"/>
              <w:autoSpaceDN w:val="0"/>
              <w:adjustRightInd w:val="0"/>
              <w:jc w:val="center"/>
              <w:rPr>
                <w:rFonts w:cstheme="minorHAnsi"/>
                <w:b/>
              </w:rPr>
            </w:pPr>
            <w:bookmarkStart w:id="0" w:name="_Hlk167043612"/>
            <w:r w:rsidRPr="0039559A">
              <w:rPr>
                <w:rFonts w:cstheme="minorHAnsi"/>
                <w:b/>
              </w:rPr>
              <w:t>ROZBUDOWA UL. KOLEJOWEJ (DROGI GMINNEJ)</w:t>
            </w:r>
          </w:p>
          <w:p w14:paraId="5740873B" w14:textId="77777777" w:rsidR="00B16F2C" w:rsidRPr="0039559A" w:rsidRDefault="00B16F2C" w:rsidP="00220056">
            <w:pPr>
              <w:autoSpaceDE w:val="0"/>
              <w:autoSpaceDN w:val="0"/>
              <w:adjustRightInd w:val="0"/>
              <w:jc w:val="center"/>
              <w:rPr>
                <w:rFonts w:cstheme="minorHAnsi"/>
                <w:b/>
              </w:rPr>
            </w:pPr>
            <w:r w:rsidRPr="0039559A">
              <w:rPr>
                <w:rFonts w:cstheme="minorHAnsi"/>
                <w:b/>
              </w:rPr>
              <w:t>NA ODCINKU OD UL. GRAJEWSKIEJ DO UL. WCZASOWEJ W EŁKU</w:t>
            </w:r>
          </w:p>
          <w:p w14:paraId="6190C82F" w14:textId="77777777" w:rsidR="00B16F2C" w:rsidRPr="0039559A" w:rsidRDefault="00B16F2C" w:rsidP="00220056">
            <w:pPr>
              <w:autoSpaceDE w:val="0"/>
              <w:autoSpaceDN w:val="0"/>
              <w:adjustRightInd w:val="0"/>
              <w:jc w:val="center"/>
              <w:rPr>
                <w:rFonts w:cstheme="minorHAnsi"/>
                <w:b/>
                <w:bCs/>
              </w:rPr>
            </w:pPr>
            <w:r w:rsidRPr="0039559A">
              <w:rPr>
                <w:rFonts w:cstheme="minorHAnsi"/>
                <w:b/>
              </w:rPr>
              <w:t>WRAZ Z ROZBUDOWĄ I PRZEBUDOWĄ NIEZBĘDNEJ INFRASTRUKTURY TECHNICZNEJ</w:t>
            </w:r>
            <w:bookmarkEnd w:id="0"/>
          </w:p>
        </w:tc>
      </w:tr>
      <w:tr w:rsidR="00B16F2C" w:rsidRPr="0039559A" w14:paraId="532F6935" w14:textId="77777777" w:rsidTr="00220056">
        <w:trPr>
          <w:trHeight w:val="227"/>
        </w:trPr>
        <w:tc>
          <w:tcPr>
            <w:tcW w:w="5000" w:type="pct"/>
            <w:gridSpan w:val="6"/>
            <w:shd w:val="clear" w:color="auto" w:fill="D9D9D9" w:themeFill="background1" w:themeFillShade="D9"/>
            <w:vAlign w:val="center"/>
          </w:tcPr>
          <w:p w14:paraId="1F6DD274" w14:textId="77777777" w:rsidR="00B16F2C" w:rsidRPr="0039559A" w:rsidRDefault="00B16F2C" w:rsidP="00220056">
            <w:pPr>
              <w:rPr>
                <w:rFonts w:cstheme="minorHAnsi"/>
                <w:b/>
                <w:i/>
                <w:iCs/>
                <w:sz w:val="18"/>
                <w:szCs w:val="18"/>
              </w:rPr>
            </w:pPr>
            <w:r w:rsidRPr="0039559A">
              <w:rPr>
                <w:rFonts w:cstheme="minorHAnsi"/>
                <w:i/>
                <w:iCs/>
                <w:sz w:val="18"/>
                <w:szCs w:val="18"/>
              </w:rPr>
              <w:t>Adres zamierzenia inwestycyjnego:</w:t>
            </w:r>
          </w:p>
        </w:tc>
      </w:tr>
      <w:tr w:rsidR="00B16F2C" w:rsidRPr="0039559A" w14:paraId="2FB537EF" w14:textId="77777777" w:rsidTr="00220056">
        <w:trPr>
          <w:trHeight w:val="283"/>
        </w:trPr>
        <w:tc>
          <w:tcPr>
            <w:tcW w:w="5000" w:type="pct"/>
            <w:gridSpan w:val="6"/>
            <w:vAlign w:val="center"/>
          </w:tcPr>
          <w:p w14:paraId="5CE3F184" w14:textId="77777777" w:rsidR="00B16F2C" w:rsidRPr="0039559A" w:rsidRDefault="00B16F2C" w:rsidP="00220056">
            <w:pPr>
              <w:ind w:left="1843" w:hanging="1843"/>
              <w:jc w:val="center"/>
              <w:rPr>
                <w:rFonts w:cstheme="minorHAnsi"/>
              </w:rPr>
            </w:pPr>
            <w:r w:rsidRPr="0039559A">
              <w:rPr>
                <w:rFonts w:cstheme="minorHAnsi"/>
              </w:rPr>
              <w:t>WOJ. WARMIŃSKO-MAZURSKIE, POWIAT EŁCKI, GMINA MIASTO EŁK, EŁK - GMINA</w:t>
            </w:r>
          </w:p>
        </w:tc>
      </w:tr>
      <w:tr w:rsidR="00B16F2C" w:rsidRPr="0039559A" w14:paraId="7CA59FEB" w14:textId="77777777" w:rsidTr="00220056">
        <w:trPr>
          <w:trHeight w:val="227"/>
        </w:trPr>
        <w:tc>
          <w:tcPr>
            <w:tcW w:w="5000" w:type="pct"/>
            <w:gridSpan w:val="6"/>
            <w:shd w:val="clear" w:color="auto" w:fill="D9D9D9" w:themeFill="background1" w:themeFillShade="D9"/>
            <w:vAlign w:val="center"/>
          </w:tcPr>
          <w:p w14:paraId="562FA3A4" w14:textId="77777777" w:rsidR="00B16F2C" w:rsidRPr="0039559A" w:rsidRDefault="00B16F2C" w:rsidP="00220056">
            <w:pPr>
              <w:rPr>
                <w:rFonts w:cstheme="minorHAnsi"/>
                <w:b/>
                <w:i/>
                <w:iCs/>
                <w:sz w:val="18"/>
                <w:szCs w:val="18"/>
              </w:rPr>
            </w:pPr>
            <w:r w:rsidRPr="0039559A">
              <w:rPr>
                <w:rFonts w:cstheme="minorHAnsi"/>
                <w:i/>
                <w:iCs/>
                <w:sz w:val="18"/>
                <w:szCs w:val="18"/>
              </w:rPr>
              <w:t xml:space="preserve">Kategoria obiektu budowlanego:  </w:t>
            </w:r>
          </w:p>
        </w:tc>
      </w:tr>
      <w:tr w:rsidR="00B16F2C" w:rsidRPr="0039559A" w14:paraId="6899D298" w14:textId="77777777" w:rsidTr="00220056">
        <w:trPr>
          <w:trHeight w:val="283"/>
        </w:trPr>
        <w:tc>
          <w:tcPr>
            <w:tcW w:w="5000" w:type="pct"/>
            <w:gridSpan w:val="6"/>
            <w:vAlign w:val="center"/>
          </w:tcPr>
          <w:p w14:paraId="78F4F64D" w14:textId="133347DF" w:rsidR="00B16F2C" w:rsidRPr="0039559A" w:rsidRDefault="00B16F2C" w:rsidP="00220056">
            <w:pPr>
              <w:jc w:val="center"/>
              <w:rPr>
                <w:rFonts w:cstheme="minorHAnsi"/>
              </w:rPr>
            </w:pPr>
            <w:r w:rsidRPr="0039559A">
              <w:rPr>
                <w:rFonts w:cstheme="minorHAnsi"/>
              </w:rPr>
              <w:t>XXVI</w:t>
            </w:r>
          </w:p>
        </w:tc>
      </w:tr>
      <w:tr w:rsidR="00B16F2C" w:rsidRPr="0039559A" w14:paraId="2273D091" w14:textId="77777777" w:rsidTr="00220056">
        <w:trPr>
          <w:trHeight w:val="227"/>
        </w:trPr>
        <w:tc>
          <w:tcPr>
            <w:tcW w:w="5000" w:type="pct"/>
            <w:gridSpan w:val="6"/>
            <w:shd w:val="clear" w:color="auto" w:fill="D9D9D9" w:themeFill="background1" w:themeFillShade="D9"/>
            <w:vAlign w:val="center"/>
          </w:tcPr>
          <w:p w14:paraId="7030FD56" w14:textId="77777777" w:rsidR="00B16F2C" w:rsidRPr="0039559A" w:rsidRDefault="00B16F2C" w:rsidP="00220056">
            <w:pPr>
              <w:rPr>
                <w:rFonts w:cstheme="minorHAnsi"/>
                <w:b/>
                <w:i/>
                <w:iCs/>
                <w:color w:val="000000"/>
                <w:sz w:val="18"/>
                <w:szCs w:val="18"/>
              </w:rPr>
            </w:pPr>
            <w:r w:rsidRPr="0039559A">
              <w:rPr>
                <w:rFonts w:cstheme="minorHAnsi"/>
                <w:i/>
                <w:iCs/>
                <w:sz w:val="18"/>
                <w:szCs w:val="18"/>
              </w:rPr>
              <w:t>Inwestor:</w:t>
            </w:r>
          </w:p>
        </w:tc>
      </w:tr>
      <w:tr w:rsidR="00B16F2C" w:rsidRPr="0039559A" w14:paraId="54E4BC1C" w14:textId="77777777" w:rsidTr="00220056">
        <w:trPr>
          <w:trHeight w:val="320"/>
        </w:trPr>
        <w:tc>
          <w:tcPr>
            <w:tcW w:w="5000" w:type="pct"/>
            <w:gridSpan w:val="6"/>
          </w:tcPr>
          <w:p w14:paraId="50151C1F" w14:textId="77777777" w:rsidR="00B16F2C" w:rsidRPr="0039559A" w:rsidRDefault="00B16F2C" w:rsidP="00220056">
            <w:pPr>
              <w:tabs>
                <w:tab w:val="left" w:pos="2835"/>
                <w:tab w:val="left" w:pos="4133"/>
              </w:tabs>
              <w:ind w:left="3828" w:hanging="993"/>
              <w:rPr>
                <w:rFonts w:cstheme="minorHAnsi"/>
                <w:b/>
                <w:i/>
              </w:rPr>
            </w:pPr>
            <w:r w:rsidRPr="0039559A">
              <w:rPr>
                <w:rFonts w:cstheme="minorHAnsi"/>
              </w:rPr>
              <w:t>Inwestor:</w:t>
            </w:r>
            <w:r w:rsidRPr="0039559A">
              <w:rPr>
                <w:rFonts w:cstheme="minorHAnsi"/>
                <w:b/>
                <w:i/>
              </w:rPr>
              <w:t xml:space="preserve"> </w:t>
            </w:r>
            <w:r w:rsidRPr="0039559A">
              <w:rPr>
                <w:rFonts w:cstheme="minorHAnsi"/>
                <w:b/>
                <w:i/>
              </w:rPr>
              <w:tab/>
              <w:t>Prezydent Miasta Ełk</w:t>
            </w:r>
            <w:r w:rsidRPr="0039559A">
              <w:rPr>
                <w:rFonts w:cstheme="minorHAnsi"/>
                <w:b/>
                <w:i/>
              </w:rPr>
              <w:br/>
              <w:t>ul. Marsz. Józefa Piłsudskiego 4</w:t>
            </w:r>
            <w:r w:rsidRPr="0039559A">
              <w:rPr>
                <w:rFonts w:cstheme="minorHAnsi"/>
                <w:b/>
                <w:i/>
              </w:rPr>
              <w:br/>
              <w:t>19-300 Ełk</w:t>
            </w:r>
          </w:p>
        </w:tc>
      </w:tr>
      <w:tr w:rsidR="00B16F2C" w:rsidRPr="00E008ED" w14:paraId="4286FB78" w14:textId="77777777" w:rsidTr="00220056">
        <w:trPr>
          <w:trHeight w:val="254"/>
        </w:trPr>
        <w:tc>
          <w:tcPr>
            <w:tcW w:w="5000" w:type="pct"/>
            <w:gridSpan w:val="6"/>
            <w:tcBorders>
              <w:top w:val="double" w:sz="4" w:space="0" w:color="auto"/>
            </w:tcBorders>
            <w:shd w:val="clear" w:color="auto" w:fill="D9D9D9" w:themeFill="background1" w:themeFillShade="D9"/>
            <w:vAlign w:val="center"/>
          </w:tcPr>
          <w:p w14:paraId="661158C2" w14:textId="77777777" w:rsidR="00B16F2C" w:rsidRPr="00E008ED" w:rsidRDefault="00B16F2C" w:rsidP="00220056">
            <w:pPr>
              <w:jc w:val="center"/>
              <w:rPr>
                <w:rFonts w:cstheme="minorHAnsi"/>
                <w:b/>
                <w:bCs/>
                <w:sz w:val="18"/>
                <w:szCs w:val="18"/>
              </w:rPr>
            </w:pPr>
            <w:r w:rsidRPr="00E008ED">
              <w:rPr>
                <w:rFonts w:cstheme="minorHAnsi"/>
                <w:b/>
                <w:bCs/>
                <w:sz w:val="18"/>
                <w:szCs w:val="18"/>
              </w:rPr>
              <w:t>ZESPÓŁ AUTORSKI</w:t>
            </w:r>
          </w:p>
        </w:tc>
      </w:tr>
      <w:tr w:rsidR="00B16F2C" w:rsidRPr="00E008ED" w14:paraId="30BA6DB0" w14:textId="77777777" w:rsidTr="00220056">
        <w:trPr>
          <w:trHeight w:val="254"/>
        </w:trPr>
        <w:tc>
          <w:tcPr>
            <w:tcW w:w="5000" w:type="pct"/>
            <w:gridSpan w:val="6"/>
            <w:tcBorders>
              <w:top w:val="double" w:sz="4" w:space="0" w:color="auto"/>
            </w:tcBorders>
            <w:shd w:val="clear" w:color="auto" w:fill="D9D9D9" w:themeFill="background1" w:themeFillShade="D9"/>
            <w:vAlign w:val="center"/>
          </w:tcPr>
          <w:p w14:paraId="4F6A0123" w14:textId="77777777" w:rsidR="00B16F2C" w:rsidRPr="00E008ED" w:rsidRDefault="00B16F2C" w:rsidP="00220056">
            <w:pPr>
              <w:jc w:val="center"/>
              <w:rPr>
                <w:rFonts w:cstheme="minorHAnsi"/>
                <w:i/>
                <w:iCs/>
                <w:sz w:val="18"/>
                <w:szCs w:val="18"/>
              </w:rPr>
            </w:pPr>
            <w:r w:rsidRPr="00E008ED">
              <w:rPr>
                <w:rFonts w:cstheme="minorHAnsi"/>
                <w:i/>
                <w:iCs/>
                <w:sz w:val="18"/>
                <w:szCs w:val="18"/>
              </w:rPr>
              <w:t xml:space="preserve">BRANŻA </w:t>
            </w:r>
            <w:r>
              <w:rPr>
                <w:rFonts w:cstheme="minorHAnsi"/>
                <w:i/>
                <w:iCs/>
                <w:sz w:val="18"/>
                <w:szCs w:val="18"/>
              </w:rPr>
              <w:t>TELEKOMUNIKACJA</w:t>
            </w:r>
          </w:p>
        </w:tc>
      </w:tr>
      <w:tr w:rsidR="00B16F2C" w:rsidRPr="00E008ED" w14:paraId="2E884F28" w14:textId="77777777" w:rsidTr="00220056">
        <w:trPr>
          <w:trHeight w:val="227"/>
        </w:trPr>
        <w:tc>
          <w:tcPr>
            <w:tcW w:w="629" w:type="pct"/>
            <w:vAlign w:val="center"/>
          </w:tcPr>
          <w:p w14:paraId="7B0EC7D5" w14:textId="77777777" w:rsidR="00B16F2C" w:rsidRPr="00E008ED" w:rsidRDefault="00B16F2C" w:rsidP="00220056">
            <w:pPr>
              <w:jc w:val="center"/>
              <w:rPr>
                <w:rFonts w:cstheme="minorHAnsi"/>
                <w:i/>
                <w:iCs/>
                <w:sz w:val="18"/>
                <w:szCs w:val="18"/>
              </w:rPr>
            </w:pPr>
            <w:r w:rsidRPr="00E008ED">
              <w:rPr>
                <w:rFonts w:cstheme="minorHAnsi"/>
                <w:i/>
                <w:iCs/>
                <w:sz w:val="18"/>
                <w:szCs w:val="18"/>
              </w:rPr>
              <w:t>Funkcja</w:t>
            </w:r>
          </w:p>
        </w:tc>
        <w:tc>
          <w:tcPr>
            <w:tcW w:w="1273" w:type="pct"/>
            <w:vAlign w:val="center"/>
          </w:tcPr>
          <w:p w14:paraId="011540DA" w14:textId="77777777" w:rsidR="00B16F2C" w:rsidRPr="00E008ED" w:rsidRDefault="00B16F2C" w:rsidP="00220056">
            <w:pPr>
              <w:jc w:val="center"/>
              <w:rPr>
                <w:rFonts w:cstheme="minorHAnsi"/>
                <w:i/>
                <w:iCs/>
                <w:sz w:val="18"/>
                <w:szCs w:val="18"/>
              </w:rPr>
            </w:pPr>
            <w:r w:rsidRPr="00E008ED">
              <w:rPr>
                <w:rFonts w:cstheme="minorHAnsi"/>
                <w:i/>
                <w:iCs/>
                <w:sz w:val="18"/>
                <w:szCs w:val="18"/>
              </w:rPr>
              <w:t>Imię i nazwisko</w:t>
            </w:r>
          </w:p>
        </w:tc>
        <w:tc>
          <w:tcPr>
            <w:tcW w:w="832" w:type="pct"/>
            <w:vAlign w:val="center"/>
          </w:tcPr>
          <w:p w14:paraId="27659216" w14:textId="77777777" w:rsidR="00B16F2C" w:rsidRPr="00E008ED" w:rsidRDefault="00B16F2C" w:rsidP="00220056">
            <w:pPr>
              <w:ind w:left="-107" w:right="-109"/>
              <w:jc w:val="center"/>
              <w:rPr>
                <w:rFonts w:cstheme="minorHAnsi"/>
                <w:i/>
                <w:iCs/>
                <w:sz w:val="18"/>
                <w:szCs w:val="18"/>
              </w:rPr>
            </w:pPr>
            <w:r w:rsidRPr="00E008ED">
              <w:rPr>
                <w:rFonts w:cstheme="minorHAnsi"/>
                <w:i/>
                <w:iCs/>
                <w:sz w:val="18"/>
                <w:szCs w:val="18"/>
              </w:rPr>
              <w:t>Specjalność</w:t>
            </w:r>
          </w:p>
        </w:tc>
        <w:tc>
          <w:tcPr>
            <w:tcW w:w="1464" w:type="pct"/>
            <w:vAlign w:val="center"/>
          </w:tcPr>
          <w:p w14:paraId="7EA213E1" w14:textId="77777777" w:rsidR="00B16F2C" w:rsidRPr="00E008ED" w:rsidRDefault="00B16F2C" w:rsidP="00220056">
            <w:pPr>
              <w:jc w:val="center"/>
              <w:rPr>
                <w:rFonts w:cstheme="minorHAnsi"/>
                <w:i/>
                <w:iCs/>
                <w:sz w:val="18"/>
                <w:szCs w:val="18"/>
              </w:rPr>
            </w:pPr>
            <w:r w:rsidRPr="00E008ED">
              <w:rPr>
                <w:rFonts w:cstheme="minorHAnsi"/>
                <w:i/>
                <w:iCs/>
                <w:sz w:val="18"/>
                <w:szCs w:val="18"/>
              </w:rPr>
              <w:t>Nr uprawnień</w:t>
            </w:r>
          </w:p>
        </w:tc>
        <w:tc>
          <w:tcPr>
            <w:tcW w:w="802" w:type="pct"/>
            <w:gridSpan w:val="2"/>
            <w:vAlign w:val="center"/>
          </w:tcPr>
          <w:p w14:paraId="2AE1ABCB" w14:textId="77777777" w:rsidR="00B16F2C" w:rsidRPr="00E008ED" w:rsidRDefault="00B16F2C" w:rsidP="00220056">
            <w:pPr>
              <w:jc w:val="center"/>
              <w:rPr>
                <w:rFonts w:cstheme="minorHAnsi"/>
                <w:i/>
                <w:iCs/>
                <w:sz w:val="18"/>
                <w:szCs w:val="18"/>
              </w:rPr>
            </w:pPr>
            <w:r w:rsidRPr="00E008ED">
              <w:rPr>
                <w:rFonts w:cstheme="minorHAnsi"/>
                <w:i/>
                <w:iCs/>
                <w:sz w:val="18"/>
                <w:szCs w:val="18"/>
              </w:rPr>
              <w:t>Podpis</w:t>
            </w:r>
          </w:p>
        </w:tc>
      </w:tr>
      <w:tr w:rsidR="00B16F2C" w:rsidRPr="00E008ED" w14:paraId="37A787B4" w14:textId="77777777" w:rsidTr="00220056">
        <w:trPr>
          <w:trHeight w:val="1189"/>
        </w:trPr>
        <w:tc>
          <w:tcPr>
            <w:tcW w:w="629" w:type="pct"/>
            <w:tcBorders>
              <w:bottom w:val="nil"/>
              <w:right w:val="double" w:sz="4" w:space="0" w:color="auto"/>
            </w:tcBorders>
            <w:vAlign w:val="center"/>
          </w:tcPr>
          <w:p w14:paraId="3E518527" w14:textId="77777777" w:rsidR="00B16F2C" w:rsidRPr="00E008ED" w:rsidRDefault="00B16F2C" w:rsidP="00220056">
            <w:pPr>
              <w:ind w:right="-103"/>
              <w:rPr>
                <w:rFonts w:cstheme="minorHAnsi"/>
                <w:sz w:val="18"/>
                <w:szCs w:val="18"/>
              </w:rPr>
            </w:pPr>
            <w:r w:rsidRPr="00E008ED">
              <w:rPr>
                <w:rFonts w:cstheme="minorHAnsi"/>
                <w:i/>
                <w:iCs/>
                <w:color w:val="000000"/>
                <w:sz w:val="18"/>
                <w:szCs w:val="18"/>
              </w:rPr>
              <w:t>Projektant</w:t>
            </w:r>
          </w:p>
        </w:tc>
        <w:tc>
          <w:tcPr>
            <w:tcW w:w="1273" w:type="pct"/>
            <w:tcBorders>
              <w:left w:val="double" w:sz="4" w:space="0" w:color="auto"/>
              <w:bottom w:val="single" w:sz="4" w:space="0" w:color="auto"/>
              <w:right w:val="double" w:sz="4" w:space="0" w:color="auto"/>
            </w:tcBorders>
            <w:vAlign w:val="center"/>
          </w:tcPr>
          <w:p w14:paraId="586DF7EB" w14:textId="77777777" w:rsidR="00B16F2C" w:rsidRPr="00E008ED" w:rsidRDefault="00B16F2C" w:rsidP="00220056">
            <w:pPr>
              <w:ind w:right="-103"/>
              <w:rPr>
                <w:rFonts w:cstheme="minorHAnsi"/>
                <w:sz w:val="18"/>
                <w:szCs w:val="18"/>
              </w:rPr>
            </w:pPr>
            <w:r w:rsidRPr="00A81915">
              <w:rPr>
                <w:rFonts w:cstheme="minorHAnsi"/>
                <w:i/>
                <w:iCs/>
                <w:color w:val="000000"/>
                <w:sz w:val="18"/>
                <w:szCs w:val="18"/>
              </w:rPr>
              <w:t>inż. Tomasz Tymiński</w:t>
            </w:r>
          </w:p>
        </w:tc>
        <w:tc>
          <w:tcPr>
            <w:tcW w:w="832" w:type="pct"/>
            <w:tcBorders>
              <w:left w:val="double" w:sz="4" w:space="0" w:color="auto"/>
              <w:bottom w:val="nil"/>
              <w:right w:val="double" w:sz="4" w:space="0" w:color="auto"/>
            </w:tcBorders>
            <w:vAlign w:val="center"/>
          </w:tcPr>
          <w:p w14:paraId="0DCCC88B" w14:textId="77777777" w:rsidR="00B16F2C" w:rsidRPr="00E008ED" w:rsidRDefault="00B16F2C" w:rsidP="00220056">
            <w:pPr>
              <w:ind w:right="-103"/>
              <w:rPr>
                <w:rFonts w:cstheme="minorHAnsi"/>
                <w:sz w:val="18"/>
                <w:szCs w:val="18"/>
              </w:rPr>
            </w:pPr>
            <w:r w:rsidRPr="00A81915">
              <w:rPr>
                <w:rFonts w:cstheme="minorHAnsi"/>
                <w:i/>
                <w:iCs/>
                <w:color w:val="000000"/>
                <w:sz w:val="18"/>
                <w:szCs w:val="18"/>
              </w:rPr>
              <w:t>branża</w:t>
            </w:r>
            <w:r w:rsidRPr="002F6CFF">
              <w:rPr>
                <w:rFonts w:ascii="Times New Roman" w:hAnsi="Times New Roman"/>
              </w:rPr>
              <w:t xml:space="preserve"> </w:t>
            </w:r>
            <w:r w:rsidRPr="00A81915">
              <w:rPr>
                <w:rFonts w:cstheme="minorHAnsi"/>
                <w:i/>
                <w:iCs/>
                <w:color w:val="000000"/>
                <w:sz w:val="18"/>
                <w:szCs w:val="18"/>
              </w:rPr>
              <w:t>telekomunikacyjna</w:t>
            </w:r>
          </w:p>
        </w:tc>
        <w:tc>
          <w:tcPr>
            <w:tcW w:w="1464" w:type="pct"/>
            <w:tcBorders>
              <w:left w:val="double" w:sz="4" w:space="0" w:color="auto"/>
              <w:bottom w:val="single" w:sz="4" w:space="0" w:color="auto"/>
              <w:right w:val="double" w:sz="4" w:space="0" w:color="auto"/>
            </w:tcBorders>
            <w:vAlign w:val="center"/>
          </w:tcPr>
          <w:p w14:paraId="04362BA1" w14:textId="77777777" w:rsidR="00B16F2C" w:rsidRPr="00490914" w:rsidRDefault="00B16F2C" w:rsidP="00220056">
            <w:pPr>
              <w:ind w:right="-103"/>
              <w:jc w:val="center"/>
              <w:rPr>
                <w:rFonts w:cstheme="minorHAnsi"/>
                <w:i/>
                <w:iCs/>
                <w:color w:val="000000"/>
                <w:sz w:val="22"/>
                <w:szCs w:val="22"/>
              </w:rPr>
            </w:pPr>
            <w:r w:rsidRPr="00490914">
              <w:rPr>
                <w:rFonts w:cstheme="minorHAnsi"/>
                <w:i/>
                <w:iCs/>
                <w:color w:val="000000"/>
                <w:sz w:val="22"/>
                <w:szCs w:val="22"/>
              </w:rPr>
              <w:t>PDL/0136/PWOT/16</w:t>
            </w:r>
          </w:p>
          <w:p w14:paraId="2D347CA2" w14:textId="77777777" w:rsidR="00B16F2C" w:rsidRPr="00E008ED" w:rsidRDefault="00B16F2C" w:rsidP="00220056">
            <w:pPr>
              <w:ind w:right="-103"/>
              <w:jc w:val="center"/>
              <w:rPr>
                <w:rFonts w:cstheme="minorHAnsi"/>
                <w:sz w:val="18"/>
                <w:szCs w:val="18"/>
              </w:rPr>
            </w:pPr>
            <w:r w:rsidRPr="00490914">
              <w:rPr>
                <w:rFonts w:cstheme="minorHAnsi"/>
                <w:i/>
                <w:iCs/>
                <w:color w:val="000000"/>
                <w:sz w:val="16"/>
                <w:szCs w:val="16"/>
              </w:rPr>
              <w:t>(z podz. do projektowania i kierowania robotami budowlanymi w ograniczonym zakresie w specjalności instalacyjnej w zakresie sieci, instalacji i urządzeń telekomunikacyjnych)</w:t>
            </w:r>
          </w:p>
        </w:tc>
        <w:tc>
          <w:tcPr>
            <w:tcW w:w="802" w:type="pct"/>
            <w:gridSpan w:val="2"/>
            <w:tcBorders>
              <w:left w:val="double" w:sz="4" w:space="0" w:color="auto"/>
              <w:bottom w:val="single" w:sz="4" w:space="0" w:color="auto"/>
            </w:tcBorders>
            <w:vAlign w:val="center"/>
          </w:tcPr>
          <w:p w14:paraId="519E0EB8" w14:textId="77777777" w:rsidR="00B16F2C" w:rsidRPr="00E008ED" w:rsidRDefault="00B16F2C" w:rsidP="00220056">
            <w:pPr>
              <w:rPr>
                <w:rFonts w:cstheme="minorHAnsi"/>
                <w:sz w:val="18"/>
                <w:szCs w:val="18"/>
              </w:rPr>
            </w:pPr>
          </w:p>
        </w:tc>
      </w:tr>
    </w:tbl>
    <w:p w14:paraId="4229B6A1" w14:textId="77777777" w:rsidR="00B16F2C" w:rsidRDefault="00B16F2C"/>
    <w:p w14:paraId="518E29FE" w14:textId="55307B63" w:rsidR="005C6F54" w:rsidRDefault="005C6F54">
      <w:pPr>
        <w:suppressAutoHyphens w:val="0"/>
      </w:pPr>
      <w:r>
        <w:br w:type="page"/>
      </w:r>
    </w:p>
    <w:sdt>
      <w:sdtPr>
        <w:rPr>
          <w:rFonts w:asciiTheme="minorHAnsi" w:eastAsia="Times New Roman" w:hAnsiTheme="minorHAnsi" w:cs="Times New Roman"/>
          <w:b w:val="0"/>
          <w:color w:val="auto"/>
          <w:sz w:val="28"/>
          <w:szCs w:val="20"/>
        </w:rPr>
        <w:id w:val="203530984"/>
        <w:docPartObj>
          <w:docPartGallery w:val="Table of Contents"/>
          <w:docPartUnique/>
        </w:docPartObj>
      </w:sdtPr>
      <w:sdtEndPr>
        <w:rPr>
          <w:bCs/>
          <w:sz w:val="24"/>
        </w:rPr>
      </w:sdtEndPr>
      <w:sdtContent>
        <w:p w14:paraId="14065EE2" w14:textId="77777777" w:rsidR="009E1F63" w:rsidRDefault="009E1F63" w:rsidP="00B8331B">
          <w:pPr>
            <w:pStyle w:val="Nagwekspisutreci"/>
            <w:spacing w:before="120"/>
            <w:rPr>
              <w:rFonts w:asciiTheme="minorHAnsi" w:eastAsia="Times New Roman" w:hAnsiTheme="minorHAnsi" w:cs="Times New Roman"/>
              <w:b w:val="0"/>
              <w:color w:val="auto"/>
              <w:sz w:val="28"/>
              <w:szCs w:val="20"/>
            </w:rPr>
          </w:pPr>
        </w:p>
        <w:p w14:paraId="542E24DD" w14:textId="5372CB5C" w:rsidR="00B8331B" w:rsidRPr="00B8331B" w:rsidRDefault="00B8331B" w:rsidP="00B8331B">
          <w:pPr>
            <w:pStyle w:val="Nagwekspisutreci"/>
            <w:spacing w:before="120"/>
            <w:rPr>
              <w:color w:val="auto"/>
              <w:sz w:val="28"/>
            </w:rPr>
          </w:pPr>
          <w:r w:rsidRPr="00B8331B">
            <w:rPr>
              <w:color w:val="auto"/>
              <w:sz w:val="28"/>
            </w:rPr>
            <w:t>Spis treści</w:t>
          </w:r>
        </w:p>
        <w:p w14:paraId="5716A99F" w14:textId="1CF3AF14" w:rsidR="006B018D" w:rsidRDefault="00B8331B">
          <w:pPr>
            <w:pStyle w:val="Spistreci1"/>
            <w:rPr>
              <w:rFonts w:asciiTheme="minorHAnsi" w:eastAsiaTheme="minorEastAsia" w:hAnsiTheme="minorHAnsi" w:cstheme="minorBidi"/>
              <w:b w:val="0"/>
              <w:color w:val="auto"/>
              <w:kern w:val="2"/>
              <w:szCs w:val="24"/>
              <w:lang w:eastAsia="pl-PL"/>
              <w14:ligatures w14:val="standardContextual"/>
            </w:rPr>
          </w:pPr>
          <w:r>
            <w:fldChar w:fldCharType="begin"/>
          </w:r>
          <w:r>
            <w:instrText xml:space="preserve"> TOC \o "1-3" \h \z \u </w:instrText>
          </w:r>
          <w:r>
            <w:fldChar w:fldCharType="separate"/>
          </w:r>
          <w:hyperlink w:anchor="_Toc190716432" w:history="1">
            <w:r w:rsidR="006B018D" w:rsidRPr="00D156C7">
              <w:rPr>
                <w:rStyle w:val="Hipercze"/>
              </w:rPr>
              <w:t>1.</w:t>
            </w:r>
            <w:r w:rsidR="006B018D">
              <w:rPr>
                <w:rFonts w:asciiTheme="minorHAnsi" w:eastAsiaTheme="minorEastAsia" w:hAnsiTheme="minorHAnsi" w:cstheme="minorBidi"/>
                <w:b w:val="0"/>
                <w:color w:val="auto"/>
                <w:kern w:val="2"/>
                <w:szCs w:val="24"/>
                <w:lang w:eastAsia="pl-PL"/>
                <w14:ligatures w14:val="standardContextual"/>
              </w:rPr>
              <w:tab/>
            </w:r>
            <w:r w:rsidR="006B018D" w:rsidRPr="00D156C7">
              <w:rPr>
                <w:rStyle w:val="Hipercze"/>
              </w:rPr>
              <w:t>WSTĘP.</w:t>
            </w:r>
            <w:r w:rsidR="006B018D">
              <w:rPr>
                <w:webHidden/>
              </w:rPr>
              <w:tab/>
            </w:r>
            <w:r w:rsidR="006B018D">
              <w:rPr>
                <w:webHidden/>
              </w:rPr>
              <w:fldChar w:fldCharType="begin"/>
            </w:r>
            <w:r w:rsidR="006B018D">
              <w:rPr>
                <w:webHidden/>
              </w:rPr>
              <w:instrText xml:space="preserve"> PAGEREF _Toc190716432 \h </w:instrText>
            </w:r>
            <w:r w:rsidR="006B018D">
              <w:rPr>
                <w:webHidden/>
              </w:rPr>
            </w:r>
            <w:r w:rsidR="006B018D">
              <w:rPr>
                <w:webHidden/>
              </w:rPr>
              <w:fldChar w:fldCharType="separate"/>
            </w:r>
            <w:r w:rsidR="005613C7">
              <w:rPr>
                <w:webHidden/>
              </w:rPr>
              <w:t>3</w:t>
            </w:r>
            <w:r w:rsidR="006B018D">
              <w:rPr>
                <w:webHidden/>
              </w:rPr>
              <w:fldChar w:fldCharType="end"/>
            </w:r>
          </w:hyperlink>
        </w:p>
        <w:p w14:paraId="1B760C89" w14:textId="4830ADD0" w:rsidR="006B018D" w:rsidRDefault="006B018D">
          <w:pPr>
            <w:pStyle w:val="Spistreci1"/>
            <w:rPr>
              <w:rFonts w:asciiTheme="minorHAnsi" w:eastAsiaTheme="minorEastAsia" w:hAnsiTheme="minorHAnsi" w:cstheme="minorBidi"/>
              <w:b w:val="0"/>
              <w:color w:val="auto"/>
              <w:kern w:val="2"/>
              <w:szCs w:val="24"/>
              <w:lang w:eastAsia="pl-PL"/>
              <w14:ligatures w14:val="standardContextual"/>
            </w:rPr>
          </w:pPr>
          <w:hyperlink w:anchor="_Toc190716433" w:history="1">
            <w:r w:rsidRPr="00D156C7">
              <w:rPr>
                <w:rStyle w:val="Hipercze"/>
              </w:rPr>
              <w:t>2.</w:t>
            </w:r>
            <w:r>
              <w:rPr>
                <w:rFonts w:asciiTheme="minorHAnsi" w:eastAsiaTheme="minorEastAsia" w:hAnsiTheme="minorHAnsi" w:cstheme="minorBidi"/>
                <w:b w:val="0"/>
                <w:color w:val="auto"/>
                <w:kern w:val="2"/>
                <w:szCs w:val="24"/>
                <w:lang w:eastAsia="pl-PL"/>
                <w14:ligatures w14:val="standardContextual"/>
              </w:rPr>
              <w:tab/>
            </w:r>
            <w:r w:rsidRPr="00D156C7">
              <w:rPr>
                <w:rStyle w:val="Hipercze"/>
              </w:rPr>
              <w:t>MATERIAŁY.</w:t>
            </w:r>
            <w:r>
              <w:rPr>
                <w:webHidden/>
              </w:rPr>
              <w:tab/>
            </w:r>
            <w:r>
              <w:rPr>
                <w:webHidden/>
              </w:rPr>
              <w:fldChar w:fldCharType="begin"/>
            </w:r>
            <w:r>
              <w:rPr>
                <w:webHidden/>
              </w:rPr>
              <w:instrText xml:space="preserve"> PAGEREF _Toc190716433 \h </w:instrText>
            </w:r>
            <w:r>
              <w:rPr>
                <w:webHidden/>
              </w:rPr>
            </w:r>
            <w:r>
              <w:rPr>
                <w:webHidden/>
              </w:rPr>
              <w:fldChar w:fldCharType="separate"/>
            </w:r>
            <w:r w:rsidR="005613C7">
              <w:rPr>
                <w:webHidden/>
              </w:rPr>
              <w:t>5</w:t>
            </w:r>
            <w:r>
              <w:rPr>
                <w:webHidden/>
              </w:rPr>
              <w:fldChar w:fldCharType="end"/>
            </w:r>
          </w:hyperlink>
        </w:p>
        <w:p w14:paraId="1ACB9A18" w14:textId="3441A1A9" w:rsidR="006B018D" w:rsidRDefault="006B018D">
          <w:pPr>
            <w:pStyle w:val="Spistreci1"/>
            <w:rPr>
              <w:rFonts w:asciiTheme="minorHAnsi" w:eastAsiaTheme="minorEastAsia" w:hAnsiTheme="minorHAnsi" w:cstheme="minorBidi"/>
              <w:b w:val="0"/>
              <w:color w:val="auto"/>
              <w:kern w:val="2"/>
              <w:szCs w:val="24"/>
              <w:lang w:eastAsia="pl-PL"/>
              <w14:ligatures w14:val="standardContextual"/>
            </w:rPr>
          </w:pPr>
          <w:hyperlink w:anchor="_Toc190716434" w:history="1">
            <w:r w:rsidRPr="00D156C7">
              <w:rPr>
                <w:rStyle w:val="Hipercze"/>
              </w:rPr>
              <w:t>3.</w:t>
            </w:r>
            <w:r>
              <w:rPr>
                <w:rFonts w:asciiTheme="minorHAnsi" w:eastAsiaTheme="minorEastAsia" w:hAnsiTheme="minorHAnsi" w:cstheme="minorBidi"/>
                <w:b w:val="0"/>
                <w:color w:val="auto"/>
                <w:kern w:val="2"/>
                <w:szCs w:val="24"/>
                <w:lang w:eastAsia="pl-PL"/>
                <w14:ligatures w14:val="standardContextual"/>
              </w:rPr>
              <w:tab/>
            </w:r>
            <w:r w:rsidRPr="00D156C7">
              <w:rPr>
                <w:rStyle w:val="Hipercze"/>
              </w:rPr>
              <w:t>SPRZĘT.</w:t>
            </w:r>
            <w:r>
              <w:rPr>
                <w:webHidden/>
              </w:rPr>
              <w:tab/>
            </w:r>
            <w:r>
              <w:rPr>
                <w:webHidden/>
              </w:rPr>
              <w:fldChar w:fldCharType="begin"/>
            </w:r>
            <w:r>
              <w:rPr>
                <w:webHidden/>
              </w:rPr>
              <w:instrText xml:space="preserve"> PAGEREF _Toc190716434 \h </w:instrText>
            </w:r>
            <w:r>
              <w:rPr>
                <w:webHidden/>
              </w:rPr>
            </w:r>
            <w:r>
              <w:rPr>
                <w:webHidden/>
              </w:rPr>
              <w:fldChar w:fldCharType="separate"/>
            </w:r>
            <w:r w:rsidR="005613C7">
              <w:rPr>
                <w:webHidden/>
              </w:rPr>
              <w:t>7</w:t>
            </w:r>
            <w:r>
              <w:rPr>
                <w:webHidden/>
              </w:rPr>
              <w:fldChar w:fldCharType="end"/>
            </w:r>
          </w:hyperlink>
        </w:p>
        <w:p w14:paraId="0FE358A6" w14:textId="3A043421" w:rsidR="006B018D" w:rsidRDefault="006B018D">
          <w:pPr>
            <w:pStyle w:val="Spistreci1"/>
            <w:rPr>
              <w:rFonts w:asciiTheme="minorHAnsi" w:eastAsiaTheme="minorEastAsia" w:hAnsiTheme="minorHAnsi" w:cstheme="minorBidi"/>
              <w:b w:val="0"/>
              <w:color w:val="auto"/>
              <w:kern w:val="2"/>
              <w:szCs w:val="24"/>
              <w:lang w:eastAsia="pl-PL"/>
              <w14:ligatures w14:val="standardContextual"/>
            </w:rPr>
          </w:pPr>
          <w:hyperlink w:anchor="_Toc190716435" w:history="1">
            <w:r w:rsidRPr="00D156C7">
              <w:rPr>
                <w:rStyle w:val="Hipercze"/>
              </w:rPr>
              <w:t>4.</w:t>
            </w:r>
            <w:r>
              <w:rPr>
                <w:rFonts w:asciiTheme="minorHAnsi" w:eastAsiaTheme="minorEastAsia" w:hAnsiTheme="minorHAnsi" w:cstheme="minorBidi"/>
                <w:b w:val="0"/>
                <w:color w:val="auto"/>
                <w:kern w:val="2"/>
                <w:szCs w:val="24"/>
                <w:lang w:eastAsia="pl-PL"/>
                <w14:ligatures w14:val="standardContextual"/>
              </w:rPr>
              <w:tab/>
            </w:r>
            <w:r w:rsidRPr="00D156C7">
              <w:rPr>
                <w:rStyle w:val="Hipercze"/>
              </w:rPr>
              <w:t>TRANSPORT.</w:t>
            </w:r>
            <w:r>
              <w:rPr>
                <w:webHidden/>
              </w:rPr>
              <w:tab/>
            </w:r>
            <w:r>
              <w:rPr>
                <w:webHidden/>
              </w:rPr>
              <w:fldChar w:fldCharType="begin"/>
            </w:r>
            <w:r>
              <w:rPr>
                <w:webHidden/>
              </w:rPr>
              <w:instrText xml:space="preserve"> PAGEREF _Toc190716435 \h </w:instrText>
            </w:r>
            <w:r>
              <w:rPr>
                <w:webHidden/>
              </w:rPr>
            </w:r>
            <w:r>
              <w:rPr>
                <w:webHidden/>
              </w:rPr>
              <w:fldChar w:fldCharType="separate"/>
            </w:r>
            <w:r w:rsidR="005613C7">
              <w:rPr>
                <w:webHidden/>
              </w:rPr>
              <w:t>8</w:t>
            </w:r>
            <w:r>
              <w:rPr>
                <w:webHidden/>
              </w:rPr>
              <w:fldChar w:fldCharType="end"/>
            </w:r>
          </w:hyperlink>
        </w:p>
        <w:p w14:paraId="1FCC8830" w14:textId="072E786F" w:rsidR="006B018D" w:rsidRDefault="006B018D">
          <w:pPr>
            <w:pStyle w:val="Spistreci1"/>
            <w:rPr>
              <w:rFonts w:asciiTheme="minorHAnsi" w:eastAsiaTheme="minorEastAsia" w:hAnsiTheme="minorHAnsi" w:cstheme="minorBidi"/>
              <w:b w:val="0"/>
              <w:color w:val="auto"/>
              <w:kern w:val="2"/>
              <w:szCs w:val="24"/>
              <w:lang w:eastAsia="pl-PL"/>
              <w14:ligatures w14:val="standardContextual"/>
            </w:rPr>
          </w:pPr>
          <w:hyperlink w:anchor="_Toc190716436" w:history="1">
            <w:r w:rsidRPr="00D156C7">
              <w:rPr>
                <w:rStyle w:val="Hipercze"/>
              </w:rPr>
              <w:t>5.</w:t>
            </w:r>
            <w:r>
              <w:rPr>
                <w:rFonts w:asciiTheme="minorHAnsi" w:eastAsiaTheme="minorEastAsia" w:hAnsiTheme="minorHAnsi" w:cstheme="minorBidi"/>
                <w:b w:val="0"/>
                <w:color w:val="auto"/>
                <w:kern w:val="2"/>
                <w:szCs w:val="24"/>
                <w:lang w:eastAsia="pl-PL"/>
                <w14:ligatures w14:val="standardContextual"/>
              </w:rPr>
              <w:tab/>
            </w:r>
            <w:r w:rsidRPr="00D156C7">
              <w:rPr>
                <w:rStyle w:val="Hipercze"/>
              </w:rPr>
              <w:t>WYKONANIE ROBÓT.</w:t>
            </w:r>
            <w:r>
              <w:rPr>
                <w:webHidden/>
              </w:rPr>
              <w:tab/>
            </w:r>
            <w:r>
              <w:rPr>
                <w:webHidden/>
              </w:rPr>
              <w:fldChar w:fldCharType="begin"/>
            </w:r>
            <w:r>
              <w:rPr>
                <w:webHidden/>
              </w:rPr>
              <w:instrText xml:space="preserve"> PAGEREF _Toc190716436 \h </w:instrText>
            </w:r>
            <w:r>
              <w:rPr>
                <w:webHidden/>
              </w:rPr>
            </w:r>
            <w:r>
              <w:rPr>
                <w:webHidden/>
              </w:rPr>
              <w:fldChar w:fldCharType="separate"/>
            </w:r>
            <w:r w:rsidR="005613C7">
              <w:rPr>
                <w:webHidden/>
              </w:rPr>
              <w:t>8</w:t>
            </w:r>
            <w:r>
              <w:rPr>
                <w:webHidden/>
              </w:rPr>
              <w:fldChar w:fldCharType="end"/>
            </w:r>
          </w:hyperlink>
        </w:p>
        <w:p w14:paraId="04914F8A" w14:textId="4ADE93A0" w:rsidR="006B018D" w:rsidRDefault="006B018D">
          <w:pPr>
            <w:pStyle w:val="Spistreci1"/>
            <w:rPr>
              <w:rFonts w:asciiTheme="minorHAnsi" w:eastAsiaTheme="minorEastAsia" w:hAnsiTheme="minorHAnsi" w:cstheme="minorBidi"/>
              <w:b w:val="0"/>
              <w:color w:val="auto"/>
              <w:kern w:val="2"/>
              <w:szCs w:val="24"/>
              <w:lang w:eastAsia="pl-PL"/>
              <w14:ligatures w14:val="standardContextual"/>
            </w:rPr>
          </w:pPr>
          <w:hyperlink w:anchor="_Toc190716437" w:history="1">
            <w:r w:rsidRPr="00D156C7">
              <w:rPr>
                <w:rStyle w:val="Hipercze"/>
              </w:rPr>
              <w:t>6.</w:t>
            </w:r>
            <w:r>
              <w:rPr>
                <w:rFonts w:asciiTheme="minorHAnsi" w:eastAsiaTheme="minorEastAsia" w:hAnsiTheme="minorHAnsi" w:cstheme="minorBidi"/>
                <w:b w:val="0"/>
                <w:color w:val="auto"/>
                <w:kern w:val="2"/>
                <w:szCs w:val="24"/>
                <w:lang w:eastAsia="pl-PL"/>
                <w14:ligatures w14:val="standardContextual"/>
              </w:rPr>
              <w:tab/>
            </w:r>
            <w:r w:rsidRPr="00D156C7">
              <w:rPr>
                <w:rStyle w:val="Hipercze"/>
              </w:rPr>
              <w:t>KONTROLA JAKOŚCI ROBÓT.</w:t>
            </w:r>
            <w:r>
              <w:rPr>
                <w:webHidden/>
              </w:rPr>
              <w:tab/>
            </w:r>
            <w:r>
              <w:rPr>
                <w:webHidden/>
              </w:rPr>
              <w:fldChar w:fldCharType="begin"/>
            </w:r>
            <w:r>
              <w:rPr>
                <w:webHidden/>
              </w:rPr>
              <w:instrText xml:space="preserve"> PAGEREF _Toc190716437 \h </w:instrText>
            </w:r>
            <w:r>
              <w:rPr>
                <w:webHidden/>
              </w:rPr>
            </w:r>
            <w:r>
              <w:rPr>
                <w:webHidden/>
              </w:rPr>
              <w:fldChar w:fldCharType="separate"/>
            </w:r>
            <w:r w:rsidR="005613C7">
              <w:rPr>
                <w:webHidden/>
              </w:rPr>
              <w:t>14</w:t>
            </w:r>
            <w:r>
              <w:rPr>
                <w:webHidden/>
              </w:rPr>
              <w:fldChar w:fldCharType="end"/>
            </w:r>
          </w:hyperlink>
        </w:p>
        <w:p w14:paraId="55A51A27" w14:textId="37BCA0F0" w:rsidR="006B018D" w:rsidRDefault="006B018D">
          <w:pPr>
            <w:pStyle w:val="Spistreci1"/>
            <w:rPr>
              <w:rFonts w:asciiTheme="minorHAnsi" w:eastAsiaTheme="minorEastAsia" w:hAnsiTheme="minorHAnsi" w:cstheme="minorBidi"/>
              <w:b w:val="0"/>
              <w:color w:val="auto"/>
              <w:kern w:val="2"/>
              <w:szCs w:val="24"/>
              <w:lang w:eastAsia="pl-PL"/>
              <w14:ligatures w14:val="standardContextual"/>
            </w:rPr>
          </w:pPr>
          <w:hyperlink w:anchor="_Toc190716438" w:history="1">
            <w:r w:rsidRPr="00D156C7">
              <w:rPr>
                <w:rStyle w:val="Hipercze"/>
              </w:rPr>
              <w:t>7.</w:t>
            </w:r>
            <w:r>
              <w:rPr>
                <w:rFonts w:asciiTheme="minorHAnsi" w:eastAsiaTheme="minorEastAsia" w:hAnsiTheme="minorHAnsi" w:cstheme="minorBidi"/>
                <w:b w:val="0"/>
                <w:color w:val="auto"/>
                <w:kern w:val="2"/>
                <w:szCs w:val="24"/>
                <w:lang w:eastAsia="pl-PL"/>
                <w14:ligatures w14:val="standardContextual"/>
              </w:rPr>
              <w:tab/>
            </w:r>
            <w:r w:rsidRPr="00D156C7">
              <w:rPr>
                <w:rStyle w:val="Hipercze"/>
              </w:rPr>
              <w:t>OBMIAR ROBÓT.</w:t>
            </w:r>
            <w:r>
              <w:rPr>
                <w:webHidden/>
              </w:rPr>
              <w:tab/>
            </w:r>
            <w:r>
              <w:rPr>
                <w:webHidden/>
              </w:rPr>
              <w:fldChar w:fldCharType="begin"/>
            </w:r>
            <w:r>
              <w:rPr>
                <w:webHidden/>
              </w:rPr>
              <w:instrText xml:space="preserve"> PAGEREF _Toc190716438 \h </w:instrText>
            </w:r>
            <w:r>
              <w:rPr>
                <w:webHidden/>
              </w:rPr>
            </w:r>
            <w:r>
              <w:rPr>
                <w:webHidden/>
              </w:rPr>
              <w:fldChar w:fldCharType="separate"/>
            </w:r>
            <w:r w:rsidR="005613C7">
              <w:rPr>
                <w:webHidden/>
              </w:rPr>
              <w:t>15</w:t>
            </w:r>
            <w:r>
              <w:rPr>
                <w:webHidden/>
              </w:rPr>
              <w:fldChar w:fldCharType="end"/>
            </w:r>
          </w:hyperlink>
        </w:p>
        <w:p w14:paraId="39E92CC6" w14:textId="1DD60491" w:rsidR="006B018D" w:rsidRDefault="006B018D">
          <w:pPr>
            <w:pStyle w:val="Spistreci1"/>
            <w:rPr>
              <w:rFonts w:asciiTheme="minorHAnsi" w:eastAsiaTheme="minorEastAsia" w:hAnsiTheme="minorHAnsi" w:cstheme="minorBidi"/>
              <w:b w:val="0"/>
              <w:color w:val="auto"/>
              <w:kern w:val="2"/>
              <w:szCs w:val="24"/>
              <w:lang w:eastAsia="pl-PL"/>
              <w14:ligatures w14:val="standardContextual"/>
            </w:rPr>
          </w:pPr>
          <w:hyperlink w:anchor="_Toc190716439" w:history="1">
            <w:r w:rsidRPr="00D156C7">
              <w:rPr>
                <w:rStyle w:val="Hipercze"/>
              </w:rPr>
              <w:t>8.</w:t>
            </w:r>
            <w:r>
              <w:rPr>
                <w:rFonts w:asciiTheme="minorHAnsi" w:eastAsiaTheme="minorEastAsia" w:hAnsiTheme="minorHAnsi" w:cstheme="minorBidi"/>
                <w:b w:val="0"/>
                <w:color w:val="auto"/>
                <w:kern w:val="2"/>
                <w:szCs w:val="24"/>
                <w:lang w:eastAsia="pl-PL"/>
                <w14:ligatures w14:val="standardContextual"/>
              </w:rPr>
              <w:tab/>
            </w:r>
            <w:r w:rsidRPr="00D156C7">
              <w:rPr>
                <w:rStyle w:val="Hipercze"/>
              </w:rPr>
              <w:t>ODBIÓR ROBÓT.</w:t>
            </w:r>
            <w:r>
              <w:rPr>
                <w:webHidden/>
              </w:rPr>
              <w:tab/>
            </w:r>
            <w:r>
              <w:rPr>
                <w:webHidden/>
              </w:rPr>
              <w:fldChar w:fldCharType="begin"/>
            </w:r>
            <w:r>
              <w:rPr>
                <w:webHidden/>
              </w:rPr>
              <w:instrText xml:space="preserve"> PAGEREF _Toc190716439 \h </w:instrText>
            </w:r>
            <w:r>
              <w:rPr>
                <w:webHidden/>
              </w:rPr>
            </w:r>
            <w:r>
              <w:rPr>
                <w:webHidden/>
              </w:rPr>
              <w:fldChar w:fldCharType="separate"/>
            </w:r>
            <w:r w:rsidR="005613C7">
              <w:rPr>
                <w:webHidden/>
              </w:rPr>
              <w:t>15</w:t>
            </w:r>
            <w:r>
              <w:rPr>
                <w:webHidden/>
              </w:rPr>
              <w:fldChar w:fldCharType="end"/>
            </w:r>
          </w:hyperlink>
        </w:p>
        <w:p w14:paraId="41678344" w14:textId="7D2500FE" w:rsidR="006B018D" w:rsidRDefault="006B018D">
          <w:pPr>
            <w:pStyle w:val="Spistreci1"/>
            <w:rPr>
              <w:rFonts w:asciiTheme="minorHAnsi" w:eastAsiaTheme="minorEastAsia" w:hAnsiTheme="minorHAnsi" w:cstheme="minorBidi"/>
              <w:b w:val="0"/>
              <w:color w:val="auto"/>
              <w:kern w:val="2"/>
              <w:szCs w:val="24"/>
              <w:lang w:eastAsia="pl-PL"/>
              <w14:ligatures w14:val="standardContextual"/>
            </w:rPr>
          </w:pPr>
          <w:hyperlink w:anchor="_Toc190716440" w:history="1">
            <w:r w:rsidRPr="00D156C7">
              <w:rPr>
                <w:rStyle w:val="Hipercze"/>
              </w:rPr>
              <w:t>9.</w:t>
            </w:r>
            <w:r>
              <w:rPr>
                <w:rFonts w:asciiTheme="minorHAnsi" w:eastAsiaTheme="minorEastAsia" w:hAnsiTheme="minorHAnsi" w:cstheme="minorBidi"/>
                <w:b w:val="0"/>
                <w:color w:val="auto"/>
                <w:kern w:val="2"/>
                <w:szCs w:val="24"/>
                <w:lang w:eastAsia="pl-PL"/>
                <w14:ligatures w14:val="standardContextual"/>
              </w:rPr>
              <w:tab/>
            </w:r>
            <w:r w:rsidRPr="00D156C7">
              <w:rPr>
                <w:rStyle w:val="Hipercze"/>
              </w:rPr>
              <w:t>PODSTAWA PŁATNOŚCI.</w:t>
            </w:r>
            <w:r>
              <w:rPr>
                <w:webHidden/>
              </w:rPr>
              <w:tab/>
            </w:r>
            <w:r>
              <w:rPr>
                <w:webHidden/>
              </w:rPr>
              <w:fldChar w:fldCharType="begin"/>
            </w:r>
            <w:r>
              <w:rPr>
                <w:webHidden/>
              </w:rPr>
              <w:instrText xml:space="preserve"> PAGEREF _Toc190716440 \h </w:instrText>
            </w:r>
            <w:r>
              <w:rPr>
                <w:webHidden/>
              </w:rPr>
            </w:r>
            <w:r>
              <w:rPr>
                <w:webHidden/>
              </w:rPr>
              <w:fldChar w:fldCharType="separate"/>
            </w:r>
            <w:r w:rsidR="005613C7">
              <w:rPr>
                <w:webHidden/>
              </w:rPr>
              <w:t>15</w:t>
            </w:r>
            <w:r>
              <w:rPr>
                <w:webHidden/>
              </w:rPr>
              <w:fldChar w:fldCharType="end"/>
            </w:r>
          </w:hyperlink>
        </w:p>
        <w:p w14:paraId="3B23B1A7" w14:textId="21F102E6" w:rsidR="006B018D" w:rsidRDefault="006B018D">
          <w:pPr>
            <w:pStyle w:val="Spistreci1"/>
            <w:rPr>
              <w:rFonts w:asciiTheme="minorHAnsi" w:eastAsiaTheme="minorEastAsia" w:hAnsiTheme="minorHAnsi" w:cstheme="minorBidi"/>
              <w:b w:val="0"/>
              <w:color w:val="auto"/>
              <w:kern w:val="2"/>
              <w:szCs w:val="24"/>
              <w:lang w:eastAsia="pl-PL"/>
              <w14:ligatures w14:val="standardContextual"/>
            </w:rPr>
          </w:pPr>
          <w:hyperlink w:anchor="_Toc190716441" w:history="1">
            <w:r w:rsidRPr="00D156C7">
              <w:rPr>
                <w:rStyle w:val="Hipercze"/>
              </w:rPr>
              <w:t>10.</w:t>
            </w:r>
            <w:r>
              <w:rPr>
                <w:rFonts w:asciiTheme="minorHAnsi" w:eastAsiaTheme="minorEastAsia" w:hAnsiTheme="minorHAnsi" w:cstheme="minorBidi"/>
                <w:b w:val="0"/>
                <w:color w:val="auto"/>
                <w:kern w:val="2"/>
                <w:szCs w:val="24"/>
                <w:lang w:eastAsia="pl-PL"/>
                <w14:ligatures w14:val="standardContextual"/>
              </w:rPr>
              <w:tab/>
            </w:r>
            <w:r w:rsidRPr="00D156C7">
              <w:rPr>
                <w:rStyle w:val="Hipercze"/>
              </w:rPr>
              <w:t>PRZEPISY ZWIĄZANE.</w:t>
            </w:r>
            <w:r>
              <w:rPr>
                <w:webHidden/>
              </w:rPr>
              <w:tab/>
            </w:r>
            <w:r>
              <w:rPr>
                <w:webHidden/>
              </w:rPr>
              <w:fldChar w:fldCharType="begin"/>
            </w:r>
            <w:r>
              <w:rPr>
                <w:webHidden/>
              </w:rPr>
              <w:instrText xml:space="preserve"> PAGEREF _Toc190716441 \h </w:instrText>
            </w:r>
            <w:r>
              <w:rPr>
                <w:webHidden/>
              </w:rPr>
            </w:r>
            <w:r>
              <w:rPr>
                <w:webHidden/>
              </w:rPr>
              <w:fldChar w:fldCharType="separate"/>
            </w:r>
            <w:r w:rsidR="005613C7">
              <w:rPr>
                <w:webHidden/>
              </w:rPr>
              <w:t>16</w:t>
            </w:r>
            <w:r>
              <w:rPr>
                <w:webHidden/>
              </w:rPr>
              <w:fldChar w:fldCharType="end"/>
            </w:r>
          </w:hyperlink>
        </w:p>
        <w:p w14:paraId="485FE46C" w14:textId="6363275C" w:rsidR="00B8331B" w:rsidRPr="00B8331B" w:rsidRDefault="00B8331B" w:rsidP="00DA6564">
          <w:pPr>
            <w:spacing w:line="276" w:lineRule="auto"/>
            <w:rPr>
              <w:rFonts w:ascii="Times New Roman" w:hAnsi="Times New Roman"/>
              <w:sz w:val="20"/>
            </w:rPr>
          </w:pPr>
          <w:r>
            <w:rPr>
              <w:b/>
              <w:bCs/>
            </w:rPr>
            <w:fldChar w:fldCharType="end"/>
          </w:r>
        </w:p>
      </w:sdtContent>
    </w:sdt>
    <w:p w14:paraId="21CADC54" w14:textId="77777777" w:rsidR="00CB7C79" w:rsidRDefault="00CB7C79" w:rsidP="004F016D">
      <w:pPr>
        <w:suppressAutoHyphens w:val="0"/>
        <w:spacing w:line="276" w:lineRule="auto"/>
      </w:pPr>
    </w:p>
    <w:p w14:paraId="7E7334DD" w14:textId="77777777" w:rsidR="00977619" w:rsidRDefault="00977619" w:rsidP="00DA6564">
      <w:pPr>
        <w:suppressAutoHyphens w:val="0"/>
        <w:spacing w:line="276" w:lineRule="auto"/>
        <w:rPr>
          <w:szCs w:val="24"/>
        </w:rPr>
      </w:pPr>
    </w:p>
    <w:p w14:paraId="24C004E3" w14:textId="77777777" w:rsidR="00977619" w:rsidRDefault="00977619" w:rsidP="000B0F3B">
      <w:pPr>
        <w:pStyle w:val="Nagwek1"/>
        <w:numPr>
          <w:ilvl w:val="0"/>
          <w:numId w:val="1"/>
        </w:numPr>
        <w:spacing w:before="120" w:after="120"/>
        <w:ind w:left="357" w:hanging="357"/>
        <w:rPr>
          <w:b w:val="0"/>
          <w:sz w:val="28"/>
        </w:rPr>
      </w:pPr>
      <w:r>
        <w:rPr>
          <w:sz w:val="28"/>
        </w:rPr>
        <w:br w:type="page"/>
      </w:r>
    </w:p>
    <w:p w14:paraId="75884304" w14:textId="77777777" w:rsidR="00416883" w:rsidRPr="003D7988" w:rsidRDefault="006D03F4" w:rsidP="00CE402A">
      <w:pPr>
        <w:pStyle w:val="Nagwek1"/>
        <w:numPr>
          <w:ilvl w:val="0"/>
          <w:numId w:val="5"/>
        </w:numPr>
        <w:spacing w:before="120" w:after="120"/>
        <w:ind w:left="357" w:hanging="357"/>
        <w:rPr>
          <w:szCs w:val="22"/>
        </w:rPr>
      </w:pPr>
      <w:bookmarkStart w:id="1" w:name="_Toc190716432"/>
      <w:r w:rsidRPr="003D7988">
        <w:rPr>
          <w:szCs w:val="22"/>
        </w:rPr>
        <w:lastRenderedPageBreak/>
        <w:t>WSTĘP</w:t>
      </w:r>
      <w:r w:rsidR="00416883" w:rsidRPr="003D7988">
        <w:rPr>
          <w:szCs w:val="22"/>
        </w:rPr>
        <w:t>.</w:t>
      </w:r>
      <w:bookmarkEnd w:id="1"/>
    </w:p>
    <w:p w14:paraId="077FE665" w14:textId="77777777" w:rsidR="00416883" w:rsidRPr="003D7988" w:rsidRDefault="006D03F4" w:rsidP="004F016D">
      <w:pPr>
        <w:pStyle w:val="Akapitzlist"/>
        <w:numPr>
          <w:ilvl w:val="1"/>
          <w:numId w:val="5"/>
        </w:numPr>
        <w:spacing w:before="120" w:after="120"/>
        <w:ind w:left="567" w:hanging="567"/>
        <w:contextualSpacing w:val="0"/>
        <w:rPr>
          <w:b/>
          <w:sz w:val="22"/>
          <w:szCs w:val="22"/>
        </w:rPr>
      </w:pPr>
      <w:r w:rsidRPr="003D7988">
        <w:rPr>
          <w:b/>
          <w:sz w:val="22"/>
          <w:szCs w:val="22"/>
        </w:rPr>
        <w:t>Przedmiot SST</w:t>
      </w:r>
      <w:r w:rsidR="00416883" w:rsidRPr="003D7988">
        <w:rPr>
          <w:b/>
          <w:sz w:val="22"/>
          <w:szCs w:val="22"/>
        </w:rPr>
        <w:t>.</w:t>
      </w:r>
    </w:p>
    <w:p w14:paraId="50B66092" w14:textId="68F23F5E" w:rsidR="00416883" w:rsidRPr="003D7988" w:rsidRDefault="006D03F4" w:rsidP="00666B47">
      <w:pPr>
        <w:tabs>
          <w:tab w:val="left" w:pos="426"/>
        </w:tabs>
        <w:spacing w:line="276" w:lineRule="auto"/>
        <w:ind w:left="425"/>
        <w:jc w:val="both"/>
        <w:rPr>
          <w:sz w:val="22"/>
          <w:szCs w:val="22"/>
        </w:rPr>
      </w:pPr>
      <w:r w:rsidRPr="003D7988">
        <w:rPr>
          <w:sz w:val="22"/>
          <w:szCs w:val="22"/>
        </w:rPr>
        <w:t xml:space="preserve">Przedmiotem niniejszej szczegółowej specyfikacji technicznej (SST) są wymagania dotyczące wykonania i odbioru robót polegających na </w:t>
      </w:r>
      <w:r w:rsidR="005306D8">
        <w:rPr>
          <w:sz w:val="22"/>
          <w:szCs w:val="22"/>
        </w:rPr>
        <w:t>budowie</w:t>
      </w:r>
      <w:r w:rsidR="00090964">
        <w:rPr>
          <w:sz w:val="22"/>
          <w:szCs w:val="22"/>
        </w:rPr>
        <w:t xml:space="preserve"> kanału technologicznego</w:t>
      </w:r>
      <w:r w:rsidR="00EE6D6D">
        <w:rPr>
          <w:sz w:val="22"/>
          <w:szCs w:val="22"/>
        </w:rPr>
        <w:t xml:space="preserve"> oraz przebudowie kolidującej infrastruktury</w:t>
      </w:r>
      <w:r w:rsidR="0049433F">
        <w:rPr>
          <w:sz w:val="22"/>
          <w:szCs w:val="22"/>
        </w:rPr>
        <w:t xml:space="preserve"> </w:t>
      </w:r>
      <w:r w:rsidR="005306D8" w:rsidRPr="005306D8">
        <w:rPr>
          <w:sz w:val="22"/>
          <w:szCs w:val="22"/>
        </w:rPr>
        <w:t>w związku</w:t>
      </w:r>
      <w:r w:rsidR="00EE6D6D">
        <w:rPr>
          <w:sz w:val="22"/>
          <w:szCs w:val="22"/>
        </w:rPr>
        <w:t xml:space="preserve"> z projektem:</w:t>
      </w:r>
      <w:r w:rsidR="005306D8" w:rsidRPr="005306D8">
        <w:rPr>
          <w:sz w:val="22"/>
          <w:szCs w:val="22"/>
        </w:rPr>
        <w:t xml:space="preserve"> </w:t>
      </w:r>
      <w:r w:rsidR="00EE6D6D">
        <w:rPr>
          <w:sz w:val="22"/>
          <w:szCs w:val="22"/>
        </w:rPr>
        <w:t>„</w:t>
      </w:r>
      <w:r w:rsidR="00063CD9" w:rsidRPr="00063CD9">
        <w:rPr>
          <w:sz w:val="22"/>
          <w:szCs w:val="22"/>
        </w:rPr>
        <w:t>Rozbudowa ul. Kolejowej (drogi gminnej) na odcinku od ul. Grajewskiej do ul. wczasowej w Ełku wraz z rozbudową i przebudową niezbędnej infrastruktury technicznej</w:t>
      </w:r>
      <w:r w:rsidR="009E1F63" w:rsidRPr="009E1F63">
        <w:rPr>
          <w:sz w:val="22"/>
          <w:szCs w:val="22"/>
        </w:rPr>
        <w:t>.</w:t>
      </w:r>
      <w:r w:rsidR="00EE6D6D">
        <w:rPr>
          <w:sz w:val="22"/>
          <w:szCs w:val="22"/>
        </w:rPr>
        <w:t>”</w:t>
      </w:r>
    </w:p>
    <w:p w14:paraId="7FA39D7F" w14:textId="77777777" w:rsidR="00416883" w:rsidRPr="003D7988" w:rsidRDefault="006D03F4" w:rsidP="00C355BA">
      <w:pPr>
        <w:pStyle w:val="Akapitzlist"/>
        <w:numPr>
          <w:ilvl w:val="1"/>
          <w:numId w:val="5"/>
        </w:numPr>
        <w:spacing w:before="120" w:after="120"/>
        <w:ind w:left="567" w:hanging="567"/>
        <w:contextualSpacing w:val="0"/>
        <w:rPr>
          <w:b/>
          <w:sz w:val="22"/>
          <w:szCs w:val="22"/>
        </w:rPr>
      </w:pPr>
      <w:r w:rsidRPr="003D7988">
        <w:rPr>
          <w:b/>
          <w:sz w:val="22"/>
          <w:szCs w:val="22"/>
        </w:rPr>
        <w:t>Zakres stosowania SST</w:t>
      </w:r>
      <w:r w:rsidR="00416883" w:rsidRPr="003D7988">
        <w:rPr>
          <w:b/>
          <w:sz w:val="22"/>
          <w:szCs w:val="22"/>
        </w:rPr>
        <w:t>.</w:t>
      </w:r>
    </w:p>
    <w:p w14:paraId="42DE16E2" w14:textId="77777777" w:rsidR="00416883" w:rsidRPr="003D7988" w:rsidRDefault="00C355BA" w:rsidP="00C355BA">
      <w:pPr>
        <w:tabs>
          <w:tab w:val="left" w:pos="426"/>
        </w:tabs>
        <w:spacing w:line="276" w:lineRule="auto"/>
        <w:ind w:left="425"/>
        <w:jc w:val="both"/>
        <w:rPr>
          <w:sz w:val="22"/>
          <w:szCs w:val="22"/>
        </w:rPr>
      </w:pPr>
      <w:r w:rsidRPr="003D7988">
        <w:rPr>
          <w:sz w:val="22"/>
          <w:szCs w:val="22"/>
        </w:rPr>
        <w:t>Szczegółowa specyfikacja techniczna (SST) stanowi obowiązujący dokument przetargowy i kontraktowy przy zleca</w:t>
      </w:r>
      <w:r w:rsidRPr="003D7988">
        <w:rPr>
          <w:sz w:val="22"/>
          <w:szCs w:val="22"/>
        </w:rPr>
        <w:softHyphen/>
        <w:t>niu i realizacji robót na drogach</w:t>
      </w:r>
      <w:r w:rsidR="00EC5C36" w:rsidRPr="003D7988">
        <w:rPr>
          <w:sz w:val="22"/>
          <w:szCs w:val="22"/>
        </w:rPr>
        <w:t xml:space="preserve">. </w:t>
      </w:r>
    </w:p>
    <w:p w14:paraId="5D20BEC8" w14:textId="77777777" w:rsidR="00416883" w:rsidRPr="003D7988" w:rsidRDefault="00C355BA" w:rsidP="00C355BA">
      <w:pPr>
        <w:pStyle w:val="Akapitzlist"/>
        <w:numPr>
          <w:ilvl w:val="1"/>
          <w:numId w:val="5"/>
        </w:numPr>
        <w:spacing w:before="120" w:after="120"/>
        <w:ind w:left="567" w:hanging="567"/>
        <w:contextualSpacing w:val="0"/>
        <w:rPr>
          <w:b/>
          <w:sz w:val="22"/>
          <w:szCs w:val="22"/>
        </w:rPr>
      </w:pPr>
      <w:r w:rsidRPr="003D7988">
        <w:rPr>
          <w:b/>
          <w:sz w:val="22"/>
          <w:szCs w:val="22"/>
        </w:rPr>
        <w:t>Zakres robót objętych SST</w:t>
      </w:r>
      <w:r w:rsidR="00416883" w:rsidRPr="003D7988">
        <w:rPr>
          <w:b/>
          <w:sz w:val="22"/>
          <w:szCs w:val="22"/>
        </w:rPr>
        <w:t>.</w:t>
      </w:r>
    </w:p>
    <w:p w14:paraId="4C43E0F6" w14:textId="6DE963BA" w:rsidR="00A02211" w:rsidRDefault="005913E6" w:rsidP="00A02211">
      <w:pPr>
        <w:tabs>
          <w:tab w:val="left" w:pos="426"/>
        </w:tabs>
        <w:spacing w:line="276" w:lineRule="auto"/>
        <w:ind w:left="425"/>
        <w:jc w:val="both"/>
        <w:rPr>
          <w:sz w:val="22"/>
          <w:szCs w:val="22"/>
        </w:rPr>
      </w:pPr>
      <w:r>
        <w:rPr>
          <w:sz w:val="22"/>
          <w:szCs w:val="22"/>
        </w:rPr>
        <w:t>Zakres zgodnie z poszczególnymi przedmiara</w:t>
      </w:r>
      <w:r w:rsidR="00C355BA" w:rsidRPr="003D7988">
        <w:rPr>
          <w:sz w:val="22"/>
          <w:szCs w:val="22"/>
        </w:rPr>
        <w:t>m</w:t>
      </w:r>
      <w:r>
        <w:rPr>
          <w:sz w:val="22"/>
          <w:szCs w:val="22"/>
        </w:rPr>
        <w:t>i</w:t>
      </w:r>
      <w:r w:rsidR="00C355BA" w:rsidRPr="003D7988">
        <w:rPr>
          <w:sz w:val="22"/>
          <w:szCs w:val="22"/>
        </w:rPr>
        <w:t xml:space="preserve"> robót. </w:t>
      </w:r>
      <w:r w:rsidR="00A02211">
        <w:rPr>
          <w:sz w:val="22"/>
          <w:szCs w:val="22"/>
        </w:rPr>
        <w:t xml:space="preserve">Ustalenia zawarte w niniejszej Specyfikacji dotyczą zasad wykonania i odbioru robót związanych z </w:t>
      </w:r>
      <w:r w:rsidR="00A02211" w:rsidRPr="00A02211">
        <w:rPr>
          <w:sz w:val="22"/>
          <w:szCs w:val="22"/>
        </w:rPr>
        <w:t>budowa kanału technologicznego</w:t>
      </w:r>
      <w:r w:rsidR="00FB127F">
        <w:rPr>
          <w:sz w:val="22"/>
          <w:szCs w:val="22"/>
        </w:rPr>
        <w:t xml:space="preserve">. </w:t>
      </w:r>
      <w:r w:rsidR="00A02211">
        <w:rPr>
          <w:sz w:val="22"/>
          <w:szCs w:val="22"/>
        </w:rPr>
        <w:t xml:space="preserve"> </w:t>
      </w:r>
    </w:p>
    <w:p w14:paraId="28853144" w14:textId="77777777" w:rsidR="00416883" w:rsidRPr="003D7988" w:rsidRDefault="00C355BA" w:rsidP="00B61CD3">
      <w:pPr>
        <w:pStyle w:val="Akapitzlist"/>
        <w:numPr>
          <w:ilvl w:val="1"/>
          <w:numId w:val="5"/>
        </w:numPr>
        <w:spacing w:before="120" w:after="120"/>
        <w:ind w:left="567" w:hanging="567"/>
        <w:contextualSpacing w:val="0"/>
        <w:rPr>
          <w:b/>
          <w:sz w:val="22"/>
          <w:szCs w:val="22"/>
        </w:rPr>
      </w:pPr>
      <w:r w:rsidRPr="003D7988">
        <w:rPr>
          <w:b/>
          <w:sz w:val="22"/>
          <w:szCs w:val="22"/>
        </w:rPr>
        <w:t>Określenia podstawowe</w:t>
      </w:r>
      <w:r w:rsidR="00416883" w:rsidRPr="003D7988">
        <w:rPr>
          <w:b/>
          <w:sz w:val="22"/>
          <w:szCs w:val="22"/>
        </w:rPr>
        <w:t>.</w:t>
      </w:r>
    </w:p>
    <w:p w14:paraId="2804E60E" w14:textId="7FE402EF" w:rsidR="00B522DE" w:rsidRDefault="00B522DE" w:rsidP="00B522DE">
      <w:pPr>
        <w:pStyle w:val="Akapitzlist"/>
        <w:numPr>
          <w:ilvl w:val="0"/>
          <w:numId w:val="10"/>
        </w:numPr>
        <w:spacing w:line="276" w:lineRule="auto"/>
        <w:ind w:left="426" w:hanging="426"/>
        <w:jc w:val="both"/>
        <w:rPr>
          <w:sz w:val="22"/>
          <w:szCs w:val="22"/>
        </w:rPr>
      </w:pPr>
      <w:r>
        <w:rPr>
          <w:sz w:val="22"/>
          <w:szCs w:val="22"/>
        </w:rPr>
        <w:t>K</w:t>
      </w:r>
      <w:r w:rsidRPr="001E34A0">
        <w:rPr>
          <w:sz w:val="22"/>
          <w:szCs w:val="22"/>
        </w:rPr>
        <w:t>anał technologiczny – kanał technologiczny, o którym mowa w ustawie z dnia 21 marca 1985 r. o drogach publicznych</w:t>
      </w:r>
      <w:r>
        <w:rPr>
          <w:sz w:val="22"/>
          <w:szCs w:val="22"/>
        </w:rPr>
        <w:t xml:space="preserve"> </w:t>
      </w:r>
      <w:r w:rsidRPr="001E34A0">
        <w:rPr>
          <w:sz w:val="22"/>
          <w:szCs w:val="22"/>
        </w:rPr>
        <w:t>(Dz. U. z 2015 r. poz. 460)</w:t>
      </w:r>
      <w:r>
        <w:rPr>
          <w:sz w:val="22"/>
          <w:szCs w:val="22"/>
        </w:rPr>
        <w:t xml:space="preserve">. </w:t>
      </w:r>
    </w:p>
    <w:p w14:paraId="5EFA7888" w14:textId="77777777" w:rsidR="00B522DE" w:rsidRDefault="00B522DE" w:rsidP="00B522DE">
      <w:pPr>
        <w:pStyle w:val="Akapitzlist"/>
        <w:numPr>
          <w:ilvl w:val="0"/>
          <w:numId w:val="10"/>
        </w:numPr>
        <w:spacing w:line="276" w:lineRule="auto"/>
        <w:ind w:left="426" w:hanging="426"/>
        <w:jc w:val="both"/>
        <w:rPr>
          <w:sz w:val="22"/>
          <w:szCs w:val="22"/>
        </w:rPr>
      </w:pPr>
      <w:r>
        <w:rPr>
          <w:sz w:val="22"/>
          <w:szCs w:val="22"/>
        </w:rPr>
        <w:t>C</w:t>
      </w:r>
      <w:r w:rsidRPr="001E34A0">
        <w:rPr>
          <w:sz w:val="22"/>
          <w:szCs w:val="22"/>
        </w:rPr>
        <w:t>iąg kanału technologicznego – odcinek między sąsiednimi studniami kablowymi lub zasobnikami, ułożonych jeden</w:t>
      </w:r>
      <w:r>
        <w:rPr>
          <w:sz w:val="22"/>
          <w:szCs w:val="22"/>
        </w:rPr>
        <w:t xml:space="preserve"> </w:t>
      </w:r>
      <w:r w:rsidRPr="001E34A0">
        <w:rPr>
          <w:sz w:val="22"/>
          <w:szCs w:val="22"/>
        </w:rPr>
        <w:t>za drugim i połączonych ze sobą elementów kanału technologicznego, zakopanych w ziemi lub umieszczonych</w:t>
      </w:r>
      <w:r>
        <w:rPr>
          <w:sz w:val="22"/>
          <w:szCs w:val="22"/>
        </w:rPr>
        <w:t xml:space="preserve"> </w:t>
      </w:r>
      <w:r w:rsidRPr="001E34A0">
        <w:rPr>
          <w:sz w:val="22"/>
          <w:szCs w:val="22"/>
        </w:rPr>
        <w:t>w konstrukcjach drogowych obiektów inżynierskich</w:t>
      </w:r>
      <w:r>
        <w:rPr>
          <w:sz w:val="22"/>
          <w:szCs w:val="22"/>
        </w:rPr>
        <w:t xml:space="preserve">. </w:t>
      </w:r>
    </w:p>
    <w:p w14:paraId="49EEE441" w14:textId="77777777" w:rsidR="00B522DE" w:rsidRDefault="00B522DE" w:rsidP="00B522DE">
      <w:pPr>
        <w:pStyle w:val="Akapitzlist"/>
        <w:numPr>
          <w:ilvl w:val="0"/>
          <w:numId w:val="10"/>
        </w:numPr>
        <w:spacing w:line="276" w:lineRule="auto"/>
        <w:ind w:left="426" w:hanging="426"/>
        <w:jc w:val="both"/>
        <w:rPr>
          <w:sz w:val="22"/>
          <w:szCs w:val="22"/>
        </w:rPr>
      </w:pPr>
      <w:r>
        <w:rPr>
          <w:sz w:val="22"/>
          <w:szCs w:val="22"/>
        </w:rPr>
        <w:t>E</w:t>
      </w:r>
      <w:r w:rsidRPr="001E34A0">
        <w:rPr>
          <w:sz w:val="22"/>
          <w:szCs w:val="22"/>
        </w:rPr>
        <w:t>lementy kanałów technologicznych – ciągi i wiązki rur, mikrokanalizacje kablowe, studnie kablowe lub zasobniki</w:t>
      </w:r>
      <w:r>
        <w:rPr>
          <w:sz w:val="22"/>
          <w:szCs w:val="22"/>
        </w:rPr>
        <w:t xml:space="preserve"> </w:t>
      </w:r>
      <w:r w:rsidRPr="001E34A0">
        <w:rPr>
          <w:sz w:val="22"/>
          <w:szCs w:val="22"/>
        </w:rPr>
        <w:t>oraz inne obiekty i urządzenia wchodzące w skład kanałów technologicznych i ich ciągów</w:t>
      </w:r>
      <w:r>
        <w:rPr>
          <w:sz w:val="22"/>
          <w:szCs w:val="22"/>
        </w:rPr>
        <w:t xml:space="preserve">. </w:t>
      </w:r>
    </w:p>
    <w:p w14:paraId="6CB76C33" w14:textId="77777777" w:rsidR="00B522DE" w:rsidRDefault="00B522DE" w:rsidP="00B522DE">
      <w:pPr>
        <w:pStyle w:val="Akapitzlist"/>
        <w:numPr>
          <w:ilvl w:val="0"/>
          <w:numId w:val="10"/>
        </w:numPr>
        <w:spacing w:line="276" w:lineRule="auto"/>
        <w:ind w:left="426" w:hanging="426"/>
        <w:jc w:val="both"/>
        <w:rPr>
          <w:sz w:val="22"/>
          <w:szCs w:val="22"/>
        </w:rPr>
      </w:pPr>
      <w:r>
        <w:rPr>
          <w:sz w:val="22"/>
          <w:szCs w:val="22"/>
        </w:rPr>
        <w:t>K</w:t>
      </w:r>
      <w:r w:rsidRPr="001E34A0">
        <w:rPr>
          <w:sz w:val="22"/>
          <w:szCs w:val="22"/>
        </w:rPr>
        <w:t>anał technologiczny przepustowy – ciąg kanału technologicznego usytuowany w pasie drogowym, przebiegający</w:t>
      </w:r>
      <w:r>
        <w:rPr>
          <w:sz w:val="22"/>
          <w:szCs w:val="22"/>
        </w:rPr>
        <w:t xml:space="preserve"> </w:t>
      </w:r>
      <w:r w:rsidRPr="001E34A0">
        <w:rPr>
          <w:sz w:val="22"/>
          <w:szCs w:val="22"/>
        </w:rPr>
        <w:t>pod przeszkodami terenowymi, w szczególności pod konstrukcją nawierzchni drogowych, utwardzonych poboczy</w:t>
      </w:r>
      <w:r>
        <w:rPr>
          <w:sz w:val="22"/>
          <w:szCs w:val="22"/>
        </w:rPr>
        <w:t xml:space="preserve"> </w:t>
      </w:r>
      <w:r w:rsidRPr="001E34A0">
        <w:rPr>
          <w:sz w:val="22"/>
          <w:szCs w:val="22"/>
        </w:rPr>
        <w:t>oraz pod miejscami postojowymi przeznaczonymi dla wszystkich rodzajów pojazdów drogowych, a także</w:t>
      </w:r>
      <w:r>
        <w:rPr>
          <w:sz w:val="22"/>
          <w:szCs w:val="22"/>
        </w:rPr>
        <w:t xml:space="preserve"> </w:t>
      </w:r>
      <w:r w:rsidRPr="001E34A0">
        <w:rPr>
          <w:sz w:val="22"/>
          <w:szCs w:val="22"/>
        </w:rPr>
        <w:t>w miejscach zbliżeń i skrzyżowań z innymi obiektami budowlanymi</w:t>
      </w:r>
      <w:r>
        <w:rPr>
          <w:sz w:val="22"/>
          <w:szCs w:val="22"/>
        </w:rPr>
        <w:t xml:space="preserve">. </w:t>
      </w:r>
    </w:p>
    <w:p w14:paraId="53BED185" w14:textId="77777777" w:rsidR="00B522DE" w:rsidRDefault="00B522DE" w:rsidP="00B522DE">
      <w:pPr>
        <w:pStyle w:val="Akapitzlist"/>
        <w:numPr>
          <w:ilvl w:val="0"/>
          <w:numId w:val="10"/>
        </w:numPr>
        <w:spacing w:line="276" w:lineRule="auto"/>
        <w:ind w:left="426" w:hanging="426"/>
        <w:jc w:val="both"/>
        <w:rPr>
          <w:sz w:val="22"/>
          <w:szCs w:val="22"/>
        </w:rPr>
      </w:pPr>
      <w:r>
        <w:rPr>
          <w:sz w:val="22"/>
          <w:szCs w:val="22"/>
        </w:rPr>
        <w:t>K</w:t>
      </w:r>
      <w:r w:rsidRPr="001E34A0">
        <w:rPr>
          <w:sz w:val="22"/>
          <w:szCs w:val="22"/>
        </w:rPr>
        <w:t>anał technologiczny uliczny – ciąg kanału technologicznego usytuowany w pasie drogowym, w szczególności</w:t>
      </w:r>
      <w:r>
        <w:rPr>
          <w:sz w:val="22"/>
          <w:szCs w:val="22"/>
        </w:rPr>
        <w:t xml:space="preserve"> </w:t>
      </w:r>
      <w:r w:rsidRPr="001E34A0">
        <w:rPr>
          <w:sz w:val="22"/>
          <w:szCs w:val="22"/>
        </w:rPr>
        <w:t>w miejscach przeznaczonych wyłącznie dla pieszych i rowerzystów oraz obszarach parkingowych przeznaczonych</w:t>
      </w:r>
      <w:r>
        <w:rPr>
          <w:sz w:val="22"/>
          <w:szCs w:val="22"/>
        </w:rPr>
        <w:t xml:space="preserve"> </w:t>
      </w:r>
      <w:r w:rsidRPr="001E34A0">
        <w:rPr>
          <w:sz w:val="22"/>
          <w:szCs w:val="22"/>
        </w:rPr>
        <w:t>dla samochodów osobowych, a także w przypadkach współwykorzystania z innymi obiektami budowlanymi</w:t>
      </w:r>
      <w:r>
        <w:rPr>
          <w:sz w:val="22"/>
          <w:szCs w:val="22"/>
        </w:rPr>
        <w:t xml:space="preserve">. </w:t>
      </w:r>
    </w:p>
    <w:p w14:paraId="5A78B1DB" w14:textId="77777777" w:rsidR="00B522DE" w:rsidRPr="001E34A0" w:rsidRDefault="00B522DE" w:rsidP="00B522DE">
      <w:pPr>
        <w:pStyle w:val="Akapitzlist"/>
        <w:numPr>
          <w:ilvl w:val="0"/>
          <w:numId w:val="10"/>
        </w:numPr>
        <w:spacing w:line="276" w:lineRule="auto"/>
        <w:ind w:left="426" w:hanging="426"/>
        <w:jc w:val="both"/>
        <w:rPr>
          <w:sz w:val="22"/>
          <w:szCs w:val="22"/>
        </w:rPr>
      </w:pPr>
      <w:r>
        <w:rPr>
          <w:sz w:val="22"/>
          <w:szCs w:val="22"/>
        </w:rPr>
        <w:t>M</w:t>
      </w:r>
      <w:r w:rsidRPr="001E34A0">
        <w:rPr>
          <w:sz w:val="22"/>
          <w:szCs w:val="22"/>
        </w:rPr>
        <w:t>ikrokanalizacja kablowa – zespół podziemnych mikrorur służący do prowadzenia mikrokabli światłowodowych</w:t>
      </w:r>
      <w:r>
        <w:rPr>
          <w:sz w:val="22"/>
          <w:szCs w:val="22"/>
        </w:rPr>
        <w:t xml:space="preserve">. </w:t>
      </w:r>
    </w:p>
    <w:p w14:paraId="1BC18B28" w14:textId="77777777" w:rsidR="00B522DE" w:rsidRPr="00512584" w:rsidRDefault="00B522DE" w:rsidP="00B522DE">
      <w:pPr>
        <w:pStyle w:val="Akapitzlist"/>
        <w:numPr>
          <w:ilvl w:val="0"/>
          <w:numId w:val="10"/>
        </w:numPr>
        <w:spacing w:line="276" w:lineRule="auto"/>
        <w:ind w:left="426" w:hanging="426"/>
        <w:jc w:val="both"/>
        <w:rPr>
          <w:sz w:val="22"/>
          <w:szCs w:val="22"/>
        </w:rPr>
      </w:pPr>
      <w:r w:rsidRPr="00512584">
        <w:rPr>
          <w:sz w:val="22"/>
          <w:szCs w:val="22"/>
        </w:rPr>
        <w:t>Studnia kablowa - pomieszczenia podziemne wbudowane między ciągi kanalizacji kablowej w celu umożliwienia wciągania, montażu i konserwacji kabli.</w:t>
      </w:r>
    </w:p>
    <w:p w14:paraId="134D1E6F" w14:textId="77777777" w:rsidR="00B522DE" w:rsidRPr="00512584" w:rsidRDefault="00B522DE" w:rsidP="00B522DE">
      <w:pPr>
        <w:pStyle w:val="Akapitzlist"/>
        <w:numPr>
          <w:ilvl w:val="0"/>
          <w:numId w:val="10"/>
        </w:numPr>
        <w:spacing w:line="276" w:lineRule="auto"/>
        <w:ind w:left="426" w:hanging="426"/>
        <w:jc w:val="both"/>
        <w:rPr>
          <w:sz w:val="22"/>
          <w:szCs w:val="22"/>
        </w:rPr>
      </w:pPr>
      <w:r w:rsidRPr="00512584">
        <w:rPr>
          <w:sz w:val="22"/>
          <w:szCs w:val="22"/>
        </w:rPr>
        <w:t xml:space="preserve">Rura przepustowa – rura grubościenna z tworzywa termoplastycznego, rura stalowa lub z innego materiału o niegorszych właściwościach, przeznaczona do budowy przepustów dla kabli lub rurociągów kablowych w miejscach skrzyżowań z innymi urządzeniami uzbrojenia terenowego. </w:t>
      </w:r>
    </w:p>
    <w:p w14:paraId="4A575FCC" w14:textId="77777777" w:rsidR="00B522DE" w:rsidRPr="00CD3205" w:rsidRDefault="00B522DE" w:rsidP="00B522DE">
      <w:pPr>
        <w:pStyle w:val="Akapitzlist"/>
        <w:numPr>
          <w:ilvl w:val="0"/>
          <w:numId w:val="10"/>
        </w:numPr>
        <w:spacing w:line="276" w:lineRule="auto"/>
        <w:ind w:left="426" w:hanging="426"/>
        <w:jc w:val="both"/>
        <w:rPr>
          <w:sz w:val="22"/>
          <w:szCs w:val="22"/>
        </w:rPr>
      </w:pPr>
      <w:r w:rsidRPr="00CD3205">
        <w:rPr>
          <w:sz w:val="22"/>
          <w:szCs w:val="22"/>
        </w:rPr>
        <w:t xml:space="preserve">Taśma ostrzegawcza – taśma, zazwyczaj polietylenowa, w kolorze pomarańczowym z napisem UWAGA! KABEL ŚWIATŁOWODOWY! Lub UWAGA! KABEL TELEKOMUNIKACYJNY, układana nad kablem lub rurociągiem kablowym w celu ostrzeżenia o zakopanym kablu telekomunikacyjnym. </w:t>
      </w:r>
    </w:p>
    <w:p w14:paraId="1502EC67" w14:textId="43D67AFB" w:rsidR="00B522DE" w:rsidRPr="00CD3205" w:rsidRDefault="00B522DE" w:rsidP="00B522DE">
      <w:pPr>
        <w:pStyle w:val="Akapitzlist"/>
        <w:numPr>
          <w:ilvl w:val="0"/>
          <w:numId w:val="10"/>
        </w:numPr>
        <w:spacing w:line="276" w:lineRule="auto"/>
        <w:ind w:left="426" w:hanging="426"/>
        <w:jc w:val="both"/>
        <w:rPr>
          <w:sz w:val="22"/>
          <w:szCs w:val="22"/>
        </w:rPr>
      </w:pPr>
      <w:r w:rsidRPr="00CD3205">
        <w:rPr>
          <w:sz w:val="22"/>
          <w:szCs w:val="22"/>
        </w:rPr>
        <w:t xml:space="preserve">Taśma ostrzegawczo-lokalizacyjna – taśma, zazwyczaj polietylenowa, w kolorze żółtym z napisem UWAGA! KABEL ŚWIATŁOWODOWY! zawierająca czynniki lokalizacyjny, np. taśmę stalową i układana </w:t>
      </w:r>
      <w:r w:rsidR="00CD3205">
        <w:rPr>
          <w:sz w:val="22"/>
          <w:szCs w:val="22"/>
        </w:rPr>
        <w:t xml:space="preserve">bezpośrednio </w:t>
      </w:r>
      <w:r w:rsidRPr="00CD3205">
        <w:rPr>
          <w:sz w:val="22"/>
          <w:szCs w:val="22"/>
        </w:rPr>
        <w:t xml:space="preserve">nad rurociągiem kablowym. </w:t>
      </w:r>
    </w:p>
    <w:p w14:paraId="69CD7CFD" w14:textId="61E72DFC" w:rsidR="00EE6D6D" w:rsidRDefault="00EE6D6D" w:rsidP="00B522DE">
      <w:pPr>
        <w:pStyle w:val="Akapitzlist"/>
        <w:numPr>
          <w:ilvl w:val="0"/>
          <w:numId w:val="10"/>
        </w:numPr>
        <w:spacing w:line="276" w:lineRule="auto"/>
        <w:ind w:left="426" w:hanging="426"/>
        <w:jc w:val="both"/>
        <w:rPr>
          <w:sz w:val="22"/>
          <w:szCs w:val="22"/>
        </w:rPr>
      </w:pPr>
      <w:r w:rsidRPr="00512584">
        <w:rPr>
          <w:sz w:val="22"/>
          <w:szCs w:val="22"/>
        </w:rPr>
        <w:lastRenderedPageBreak/>
        <w:t>Kanalizacja kablowa - zespół ciągów podziemnych z wbudowanymi studniami przeznaczony do prowadzenia kabli telekomunikacyjnych</w:t>
      </w:r>
      <w:r>
        <w:rPr>
          <w:sz w:val="22"/>
          <w:szCs w:val="22"/>
        </w:rPr>
        <w:t xml:space="preserve">. </w:t>
      </w:r>
    </w:p>
    <w:p w14:paraId="6E8E6948" w14:textId="77777777" w:rsidR="00EE6D6D" w:rsidRPr="00512584" w:rsidRDefault="00EE6D6D" w:rsidP="00EE6D6D">
      <w:pPr>
        <w:pStyle w:val="Akapitzlist"/>
        <w:numPr>
          <w:ilvl w:val="0"/>
          <w:numId w:val="10"/>
        </w:numPr>
        <w:spacing w:line="276" w:lineRule="auto"/>
        <w:ind w:left="426" w:hanging="426"/>
        <w:jc w:val="both"/>
        <w:rPr>
          <w:sz w:val="22"/>
          <w:szCs w:val="22"/>
        </w:rPr>
      </w:pPr>
      <w:r w:rsidRPr="00512584">
        <w:rPr>
          <w:sz w:val="22"/>
          <w:szCs w:val="22"/>
        </w:rPr>
        <w:t>Długość trasowa linii kablowej lub jej odcinka - długość przebiegu trasy linii bez uwzględnienia falowania i zapasów kabla.</w:t>
      </w:r>
    </w:p>
    <w:p w14:paraId="6869DA4D" w14:textId="77777777" w:rsidR="00EE6D6D" w:rsidRPr="006A6AED" w:rsidRDefault="00EE6D6D" w:rsidP="00EE6D6D">
      <w:pPr>
        <w:pStyle w:val="Akapitzlist"/>
        <w:numPr>
          <w:ilvl w:val="0"/>
          <w:numId w:val="10"/>
        </w:numPr>
        <w:spacing w:line="276" w:lineRule="auto"/>
        <w:ind w:left="426" w:hanging="426"/>
        <w:jc w:val="both"/>
        <w:rPr>
          <w:sz w:val="22"/>
          <w:szCs w:val="22"/>
        </w:rPr>
      </w:pPr>
      <w:r w:rsidRPr="006A6AED">
        <w:rPr>
          <w:sz w:val="22"/>
          <w:szCs w:val="22"/>
        </w:rPr>
        <w:t>Długość elektryczna - rzeczywista długość zmontowanego kabla z uwzględnieniem falowania i zapasów kabla.</w:t>
      </w:r>
    </w:p>
    <w:p w14:paraId="3FE8B296" w14:textId="77777777" w:rsidR="00EE6D6D" w:rsidRPr="006A6AED" w:rsidRDefault="00EE6D6D" w:rsidP="00EE6D6D">
      <w:pPr>
        <w:pStyle w:val="Akapitzlist"/>
        <w:numPr>
          <w:ilvl w:val="0"/>
          <w:numId w:val="10"/>
        </w:numPr>
        <w:spacing w:line="276" w:lineRule="auto"/>
        <w:ind w:left="426" w:hanging="426"/>
        <w:jc w:val="both"/>
        <w:rPr>
          <w:sz w:val="22"/>
          <w:szCs w:val="22"/>
        </w:rPr>
      </w:pPr>
      <w:r w:rsidRPr="006A6AED">
        <w:rPr>
          <w:sz w:val="22"/>
          <w:szCs w:val="22"/>
        </w:rPr>
        <w:t>Falowanie kabla - sposób układania kabla, przy którym długość kabla układanego jest większa od długości trasy, na której układa się kabel.</w:t>
      </w:r>
    </w:p>
    <w:p w14:paraId="2C33F659" w14:textId="69A493F8" w:rsidR="00B522DE" w:rsidRPr="00512584" w:rsidRDefault="00B522DE" w:rsidP="00B522DE">
      <w:pPr>
        <w:pStyle w:val="Akapitzlist"/>
        <w:numPr>
          <w:ilvl w:val="0"/>
          <w:numId w:val="10"/>
        </w:numPr>
        <w:spacing w:line="276" w:lineRule="auto"/>
        <w:ind w:left="426" w:hanging="426"/>
        <w:jc w:val="both"/>
        <w:rPr>
          <w:sz w:val="22"/>
          <w:szCs w:val="22"/>
        </w:rPr>
      </w:pPr>
      <w:r w:rsidRPr="00512584">
        <w:rPr>
          <w:sz w:val="22"/>
          <w:szCs w:val="22"/>
        </w:rPr>
        <w:t>Zbliżenie do obiektów uzbrojenia terenowego – bezkolizyjny przebieg linii telekomunikacyjnej w stosunku do innych urządzeń uzbrojenia terenowego, przy którym możliwy jest jednak szkodliwy wpływ tych urządzeń na linię telekomunikacyjną lub odwrotnie.</w:t>
      </w:r>
    </w:p>
    <w:p w14:paraId="607E8062" w14:textId="77777777" w:rsidR="00B522DE" w:rsidRPr="00512584" w:rsidRDefault="00B522DE" w:rsidP="00B522DE">
      <w:pPr>
        <w:pStyle w:val="Akapitzlist"/>
        <w:numPr>
          <w:ilvl w:val="0"/>
          <w:numId w:val="10"/>
        </w:numPr>
        <w:spacing w:line="276" w:lineRule="auto"/>
        <w:ind w:left="426" w:hanging="426"/>
        <w:jc w:val="both"/>
        <w:rPr>
          <w:sz w:val="22"/>
          <w:szCs w:val="22"/>
        </w:rPr>
      </w:pPr>
      <w:r w:rsidRPr="00512584">
        <w:rPr>
          <w:sz w:val="22"/>
          <w:szCs w:val="22"/>
        </w:rPr>
        <w:t>Skrzyżowanie z obiektami uzbrojenia terenowego – przebieg linii telekomunikacyjnej, przy którym trasa linii przecina się z trasą lub miejscami posadowienia innych urządzeń uzbrojenia terenowego. Szkodliwy wpływ tych urządzeń na linię telekomunikacyjną lub odwrotnie może być w tym przypadku większy niż przy zbliżeniu.</w:t>
      </w:r>
    </w:p>
    <w:p w14:paraId="70101773" w14:textId="77777777" w:rsidR="00B522DE" w:rsidRPr="00512584" w:rsidRDefault="00B522DE" w:rsidP="00B522DE">
      <w:pPr>
        <w:pStyle w:val="Akapitzlist"/>
        <w:numPr>
          <w:ilvl w:val="0"/>
          <w:numId w:val="10"/>
        </w:numPr>
        <w:spacing w:line="276" w:lineRule="auto"/>
        <w:ind w:left="426" w:hanging="426"/>
        <w:jc w:val="both"/>
        <w:rPr>
          <w:sz w:val="22"/>
          <w:szCs w:val="22"/>
        </w:rPr>
      </w:pPr>
      <w:r w:rsidRPr="00512584">
        <w:rPr>
          <w:sz w:val="22"/>
          <w:szCs w:val="22"/>
        </w:rPr>
        <w:t>Odległość podstawowa – najmniejsza dopuszczalna odległość linii telekomunikacyjnej od innych urządzeń uzbrojenia terenowego zabezpieczająca linię przed szkodliwym oddziaływaniem tych urządzeń, bez zabiegów dodatkowych.</w:t>
      </w:r>
    </w:p>
    <w:p w14:paraId="34608D8A" w14:textId="77777777" w:rsidR="00B522DE" w:rsidRPr="00512584" w:rsidRDefault="00B522DE" w:rsidP="00B522DE">
      <w:pPr>
        <w:pStyle w:val="Akapitzlist"/>
        <w:numPr>
          <w:ilvl w:val="0"/>
          <w:numId w:val="10"/>
        </w:numPr>
        <w:spacing w:line="276" w:lineRule="auto"/>
        <w:ind w:left="426" w:hanging="426"/>
        <w:jc w:val="both"/>
        <w:rPr>
          <w:sz w:val="22"/>
          <w:szCs w:val="22"/>
        </w:rPr>
      </w:pPr>
      <w:r w:rsidRPr="00512584">
        <w:rPr>
          <w:sz w:val="22"/>
          <w:szCs w:val="22"/>
        </w:rPr>
        <w:t>Zabezpieczenie specjalne linii telekomunikacyjnej – dodatkowe zabezpieczenie linii telekomunikacyjnej w przypadku zmniejszenia odległości pomiędzy linią a innymi urządzeniami zbrojenia terenowego do połowy odległości podstawowej.</w:t>
      </w:r>
    </w:p>
    <w:p w14:paraId="7722BD39" w14:textId="77777777" w:rsidR="00B522DE" w:rsidRPr="00512584" w:rsidRDefault="00B522DE" w:rsidP="00B522DE">
      <w:pPr>
        <w:pStyle w:val="Akapitzlist"/>
        <w:numPr>
          <w:ilvl w:val="0"/>
          <w:numId w:val="10"/>
        </w:numPr>
        <w:spacing w:line="276" w:lineRule="auto"/>
        <w:ind w:left="426" w:hanging="426"/>
        <w:jc w:val="both"/>
        <w:rPr>
          <w:sz w:val="22"/>
          <w:szCs w:val="22"/>
        </w:rPr>
      </w:pPr>
      <w:r w:rsidRPr="00512584">
        <w:rPr>
          <w:sz w:val="22"/>
          <w:szCs w:val="22"/>
        </w:rPr>
        <w:t xml:space="preserve">Zabezpieczenie szczególne linii telekomunikacyjnej – dodatkowe zabezpieczenie linii telekomunikacyjnej w wypadku zmniejszenia odległości pomiędzy linią a innymi urządzeniami uzbrojenia terenowego poniżej połowy, lecz nie mniejszej od 25% odległości podstawowej. </w:t>
      </w:r>
    </w:p>
    <w:p w14:paraId="078DF889" w14:textId="77777777" w:rsidR="00B522DE" w:rsidRPr="003D7988" w:rsidRDefault="00B522DE" w:rsidP="00B522DE">
      <w:pPr>
        <w:pStyle w:val="Akapitzlist"/>
        <w:numPr>
          <w:ilvl w:val="0"/>
          <w:numId w:val="10"/>
        </w:numPr>
        <w:spacing w:line="276" w:lineRule="auto"/>
        <w:ind w:left="426" w:hanging="426"/>
        <w:jc w:val="both"/>
        <w:rPr>
          <w:sz w:val="22"/>
          <w:szCs w:val="22"/>
        </w:rPr>
      </w:pPr>
      <w:r w:rsidRPr="003D7988">
        <w:rPr>
          <w:sz w:val="22"/>
          <w:szCs w:val="22"/>
        </w:rPr>
        <w:t xml:space="preserve">Dokumentacja techniczna - dokument złożony z Projektu Budowlanego, Projektu Wykonawczego oraz Przedmiaru Robót zawierający wszelkie niezbędne uzgodnienia i opinie niezbędne do realizacji zadania inwestycyjnego oraz zbiór dyspozycji technicznych w postaci opisów, tablic, wykresów, rysunków itp., zawierający również zestawienie czynnościowo-materiałowe oraz kosztorys, ustalający zakres, metody i sposoby wykonania robót, dostaw i czynności niezbędnych w celu zrealizowania inwestycji. </w:t>
      </w:r>
    </w:p>
    <w:p w14:paraId="6C846633" w14:textId="77777777" w:rsidR="00B522DE" w:rsidRPr="003D7988" w:rsidRDefault="00B522DE" w:rsidP="00B522DE">
      <w:pPr>
        <w:pStyle w:val="Akapitzlist"/>
        <w:numPr>
          <w:ilvl w:val="0"/>
          <w:numId w:val="10"/>
        </w:numPr>
        <w:spacing w:line="276" w:lineRule="auto"/>
        <w:ind w:left="426" w:hanging="426"/>
        <w:jc w:val="both"/>
        <w:rPr>
          <w:sz w:val="22"/>
          <w:szCs w:val="22"/>
        </w:rPr>
      </w:pPr>
      <w:r w:rsidRPr="003D7988">
        <w:rPr>
          <w:sz w:val="22"/>
          <w:szCs w:val="22"/>
        </w:rPr>
        <w:t xml:space="preserve">Projekt Budowlany (PB) - dokument opracowywany, jako składnik Dokumentacji Projektowej, na podstawie Ustawy PRAWO BUDOWLANE oraz Rozporządzenia Ministra Infrastruktury w sprawie szczegółowego zakresu i formy dokumentacji projektowej, </w:t>
      </w:r>
    </w:p>
    <w:p w14:paraId="2E51A8D7" w14:textId="77777777" w:rsidR="00B522DE" w:rsidRPr="003D7988" w:rsidRDefault="00B522DE" w:rsidP="00B522DE">
      <w:pPr>
        <w:pStyle w:val="Akapitzlist"/>
        <w:numPr>
          <w:ilvl w:val="0"/>
          <w:numId w:val="10"/>
        </w:numPr>
        <w:spacing w:line="276" w:lineRule="auto"/>
        <w:ind w:left="426" w:hanging="426"/>
        <w:jc w:val="both"/>
        <w:rPr>
          <w:sz w:val="22"/>
          <w:szCs w:val="22"/>
        </w:rPr>
      </w:pPr>
      <w:r w:rsidRPr="003D7988">
        <w:rPr>
          <w:sz w:val="22"/>
          <w:szCs w:val="22"/>
        </w:rPr>
        <w:t>Projekt Wykonawczy (PW) - zbiór dokumentów uzupełniających i uszczegóławiający projekt budowlany w zakresie i stopniu dokładności niezbędnym do sporządzenia przedmiaru robót, kosztorysu inwestorskiego, przygotowania oferty przez wykonawcę i realizacji robót budowlanych.</w:t>
      </w:r>
    </w:p>
    <w:p w14:paraId="0DC712C1" w14:textId="77777777" w:rsidR="00B522DE" w:rsidRDefault="00B522DE" w:rsidP="00B522DE">
      <w:pPr>
        <w:pStyle w:val="Akapitzlist"/>
        <w:numPr>
          <w:ilvl w:val="0"/>
          <w:numId w:val="10"/>
        </w:numPr>
        <w:spacing w:line="276" w:lineRule="auto"/>
        <w:ind w:left="426" w:hanging="426"/>
        <w:jc w:val="both"/>
        <w:rPr>
          <w:sz w:val="22"/>
          <w:szCs w:val="22"/>
        </w:rPr>
      </w:pPr>
      <w:r w:rsidRPr="003D7988">
        <w:rPr>
          <w:sz w:val="22"/>
          <w:szCs w:val="22"/>
        </w:rPr>
        <w:t xml:space="preserve">Przedmiar robót (PR) - opracowanie zawierające zestawienie przewidywanych do wykonania robót w kolejności technologicznej ich wykonania, wraz z ich szczegółowym opisem, miejscem wykonania lub wskazaniem podstaw ustalających szczegółowy opis, z wyliczeniem i zestawieniem ilości jednostek miar robót podstawowych oraz wskazaniem podstaw do ustalania cen jednostkowych robót lub jednostkowych nakładów rzeczowych. </w:t>
      </w:r>
    </w:p>
    <w:p w14:paraId="62EAF816" w14:textId="1F2F95E6" w:rsidR="00512584" w:rsidRPr="00B522DE" w:rsidRDefault="00B522DE" w:rsidP="00B522DE">
      <w:pPr>
        <w:pStyle w:val="Akapitzlist"/>
        <w:numPr>
          <w:ilvl w:val="0"/>
          <w:numId w:val="10"/>
        </w:numPr>
        <w:spacing w:line="276" w:lineRule="auto"/>
        <w:ind w:left="426" w:hanging="426"/>
        <w:jc w:val="both"/>
        <w:rPr>
          <w:sz w:val="22"/>
          <w:szCs w:val="22"/>
        </w:rPr>
      </w:pPr>
      <w:r w:rsidRPr="00512584">
        <w:rPr>
          <w:sz w:val="22"/>
          <w:szCs w:val="22"/>
        </w:rPr>
        <w:t>Pozostałe określenia podstawowe są zgodne z obowiązującymi polskimi normami i definicjami podanymi w OST D-M-00.00.00 „Wymagania ogólne”.</w:t>
      </w:r>
    </w:p>
    <w:p w14:paraId="6B3C4240" w14:textId="77777777" w:rsidR="00416883" w:rsidRPr="003D7988" w:rsidRDefault="004F016D" w:rsidP="00B61CD3">
      <w:pPr>
        <w:pStyle w:val="Akapitzlist"/>
        <w:numPr>
          <w:ilvl w:val="1"/>
          <w:numId w:val="5"/>
        </w:numPr>
        <w:spacing w:before="120" w:after="120"/>
        <w:ind w:left="567" w:hanging="567"/>
        <w:contextualSpacing w:val="0"/>
        <w:rPr>
          <w:b/>
          <w:sz w:val="22"/>
          <w:szCs w:val="22"/>
        </w:rPr>
      </w:pPr>
      <w:r w:rsidRPr="003D7988">
        <w:rPr>
          <w:b/>
          <w:sz w:val="22"/>
          <w:szCs w:val="22"/>
        </w:rPr>
        <w:t>Ogólne wymagania</w:t>
      </w:r>
      <w:r w:rsidR="00416883" w:rsidRPr="003D7988">
        <w:rPr>
          <w:b/>
          <w:sz w:val="22"/>
          <w:szCs w:val="22"/>
        </w:rPr>
        <w:t xml:space="preserve"> robót.</w:t>
      </w:r>
      <w:r w:rsidRPr="003D7988">
        <w:rPr>
          <w:b/>
          <w:sz w:val="22"/>
          <w:szCs w:val="22"/>
        </w:rPr>
        <w:t xml:space="preserve"> </w:t>
      </w:r>
    </w:p>
    <w:p w14:paraId="01C67E6D" w14:textId="77777777" w:rsidR="004F016D" w:rsidRPr="003D7988" w:rsidRDefault="004F016D" w:rsidP="003D7988">
      <w:pPr>
        <w:tabs>
          <w:tab w:val="left" w:pos="426"/>
        </w:tabs>
        <w:spacing w:line="276" w:lineRule="auto"/>
        <w:ind w:left="425"/>
        <w:jc w:val="both"/>
        <w:rPr>
          <w:sz w:val="22"/>
          <w:szCs w:val="22"/>
        </w:rPr>
      </w:pPr>
      <w:r w:rsidRPr="003D7988">
        <w:rPr>
          <w:sz w:val="22"/>
          <w:szCs w:val="22"/>
        </w:rPr>
        <w:t>Ogólne wymagania dotyczące robót podano w OST D-M-00.00.00 „Wymagania ogólne”.</w:t>
      </w:r>
      <w:r w:rsidR="003D7988">
        <w:rPr>
          <w:sz w:val="22"/>
          <w:szCs w:val="22"/>
        </w:rPr>
        <w:t xml:space="preserve"> </w:t>
      </w:r>
    </w:p>
    <w:p w14:paraId="439C4454" w14:textId="770152D8" w:rsidR="00B522DE" w:rsidRDefault="00B522DE">
      <w:pPr>
        <w:suppressAutoHyphens w:val="0"/>
        <w:rPr>
          <w:b/>
          <w:szCs w:val="22"/>
        </w:rPr>
      </w:pPr>
    </w:p>
    <w:p w14:paraId="36ECC1BD" w14:textId="7F9649DB" w:rsidR="004F016D" w:rsidRPr="003D7988" w:rsidRDefault="00A565D7" w:rsidP="004F016D">
      <w:pPr>
        <w:pStyle w:val="Nagwek1"/>
        <w:numPr>
          <w:ilvl w:val="0"/>
          <w:numId w:val="5"/>
        </w:numPr>
        <w:spacing w:before="120" w:after="120"/>
        <w:ind w:left="357" w:hanging="357"/>
        <w:rPr>
          <w:szCs w:val="22"/>
        </w:rPr>
      </w:pPr>
      <w:bookmarkStart w:id="2" w:name="_Toc190716433"/>
      <w:r w:rsidRPr="003D7988">
        <w:rPr>
          <w:szCs w:val="22"/>
        </w:rPr>
        <w:t>MATERIAŁY</w:t>
      </w:r>
      <w:r w:rsidR="004F016D" w:rsidRPr="003D7988">
        <w:rPr>
          <w:szCs w:val="22"/>
        </w:rPr>
        <w:t>.</w:t>
      </w:r>
      <w:bookmarkEnd w:id="2"/>
      <w:r w:rsidR="004F016D" w:rsidRPr="003D7988">
        <w:rPr>
          <w:szCs w:val="22"/>
        </w:rPr>
        <w:t xml:space="preserve"> </w:t>
      </w:r>
    </w:p>
    <w:p w14:paraId="33D13499" w14:textId="77777777" w:rsidR="004F016D" w:rsidRPr="003D7988" w:rsidRDefault="004F016D" w:rsidP="00B61CD3">
      <w:pPr>
        <w:pStyle w:val="Akapitzlist"/>
        <w:numPr>
          <w:ilvl w:val="1"/>
          <w:numId w:val="5"/>
        </w:numPr>
        <w:spacing w:before="120" w:after="120"/>
        <w:ind w:left="567" w:hanging="567"/>
        <w:contextualSpacing w:val="0"/>
        <w:rPr>
          <w:b/>
          <w:sz w:val="22"/>
          <w:szCs w:val="22"/>
        </w:rPr>
      </w:pPr>
      <w:r w:rsidRPr="003D7988">
        <w:rPr>
          <w:b/>
          <w:sz w:val="22"/>
          <w:szCs w:val="22"/>
        </w:rPr>
        <w:t xml:space="preserve">Ogólne wymagania. </w:t>
      </w:r>
    </w:p>
    <w:p w14:paraId="7BDBA041" w14:textId="52050532" w:rsidR="004F016D" w:rsidRPr="003D7988" w:rsidRDefault="004F016D" w:rsidP="009E1F63">
      <w:pPr>
        <w:tabs>
          <w:tab w:val="left" w:pos="426"/>
        </w:tabs>
        <w:spacing w:line="276" w:lineRule="auto"/>
        <w:jc w:val="both"/>
        <w:rPr>
          <w:sz w:val="22"/>
          <w:szCs w:val="22"/>
        </w:rPr>
      </w:pPr>
      <w:r w:rsidRPr="003D7988">
        <w:rPr>
          <w:sz w:val="22"/>
          <w:szCs w:val="22"/>
        </w:rPr>
        <w:t>Materiały do budowy</w:t>
      </w:r>
      <w:r w:rsidR="00512584">
        <w:rPr>
          <w:sz w:val="22"/>
          <w:szCs w:val="22"/>
        </w:rPr>
        <w:t xml:space="preserve"> infrastruktury telekomunikacyjnej</w:t>
      </w:r>
      <w:r w:rsidRPr="003D7988">
        <w:rPr>
          <w:sz w:val="22"/>
          <w:szCs w:val="22"/>
        </w:rPr>
        <w:t xml:space="preserve"> nabywane są przez Wykonawcę u wytwórców. </w:t>
      </w:r>
      <w:r w:rsidR="009E1F63" w:rsidRPr="009E1F63">
        <w:rPr>
          <w:sz w:val="22"/>
          <w:szCs w:val="22"/>
        </w:rPr>
        <w:t>Wszystkie materiały użyte do budowy powinny pochodzić tylko ze źródeł uzgodnionych i zatwierdzonych przez Inżyniera Kontraktu. Do wysłanego materiału dołączony powinien być dokument potwierdzający jego jakość na podstawie przeprowadzonych badań lub deklaracja zgodności z odpowiednimi normami lub aprobatą techniczną.</w:t>
      </w:r>
    </w:p>
    <w:p w14:paraId="339FD32D" w14:textId="77777777" w:rsidR="00A565D7" w:rsidRPr="00512584" w:rsidRDefault="00A565D7" w:rsidP="00512584">
      <w:pPr>
        <w:pStyle w:val="Akapitzlist"/>
        <w:numPr>
          <w:ilvl w:val="1"/>
          <w:numId w:val="5"/>
        </w:numPr>
        <w:spacing w:before="120" w:after="120"/>
        <w:ind w:left="567" w:hanging="567"/>
        <w:contextualSpacing w:val="0"/>
        <w:rPr>
          <w:b/>
          <w:sz w:val="22"/>
          <w:szCs w:val="22"/>
        </w:rPr>
      </w:pPr>
      <w:r w:rsidRPr="003D7988">
        <w:rPr>
          <w:b/>
          <w:sz w:val="22"/>
          <w:szCs w:val="22"/>
        </w:rPr>
        <w:t xml:space="preserve">Materiały </w:t>
      </w:r>
      <w:r w:rsidR="00512584">
        <w:rPr>
          <w:b/>
          <w:sz w:val="22"/>
          <w:szCs w:val="22"/>
        </w:rPr>
        <w:t>gotowe</w:t>
      </w:r>
      <w:r w:rsidRPr="00512584">
        <w:rPr>
          <w:b/>
          <w:sz w:val="22"/>
          <w:szCs w:val="22"/>
        </w:rPr>
        <w:t xml:space="preserve">. </w:t>
      </w:r>
    </w:p>
    <w:p w14:paraId="15753F0A" w14:textId="77777777" w:rsidR="00B61CD3" w:rsidRPr="003D7988" w:rsidRDefault="00B61CD3" w:rsidP="00B61CD3">
      <w:pPr>
        <w:pStyle w:val="Akapitzlist"/>
        <w:numPr>
          <w:ilvl w:val="2"/>
          <w:numId w:val="5"/>
        </w:numPr>
        <w:spacing w:before="120" w:after="120"/>
        <w:ind w:left="709" w:hanging="709"/>
        <w:contextualSpacing w:val="0"/>
        <w:rPr>
          <w:b/>
          <w:sz w:val="22"/>
          <w:szCs w:val="22"/>
        </w:rPr>
      </w:pPr>
      <w:r w:rsidRPr="003D7988">
        <w:rPr>
          <w:b/>
          <w:sz w:val="22"/>
          <w:szCs w:val="22"/>
        </w:rPr>
        <w:t xml:space="preserve">Rury z polietylenu HDPE. </w:t>
      </w:r>
    </w:p>
    <w:p w14:paraId="5016142C" w14:textId="77777777" w:rsidR="009E1F63" w:rsidRPr="000A1B3D" w:rsidRDefault="009E1F63" w:rsidP="009E1F63">
      <w:pPr>
        <w:spacing w:line="276" w:lineRule="auto"/>
        <w:jc w:val="both"/>
        <w:rPr>
          <w:sz w:val="22"/>
          <w:szCs w:val="22"/>
        </w:rPr>
      </w:pPr>
      <w:r w:rsidRPr="000A1B3D">
        <w:rPr>
          <w:sz w:val="22"/>
          <w:szCs w:val="22"/>
        </w:rPr>
        <w:t>Rury i osprzęt rur kanalizacji kablowej powinien</w:t>
      </w:r>
      <w:r>
        <w:rPr>
          <w:sz w:val="22"/>
          <w:szCs w:val="22"/>
        </w:rPr>
        <w:t xml:space="preserve"> </w:t>
      </w:r>
      <w:r w:rsidRPr="000A1B3D">
        <w:rPr>
          <w:sz w:val="22"/>
          <w:szCs w:val="22"/>
        </w:rPr>
        <w:t>odznaczać si</w:t>
      </w:r>
      <w:r>
        <w:rPr>
          <w:sz w:val="22"/>
          <w:szCs w:val="22"/>
        </w:rPr>
        <w:t>ę</w:t>
      </w:r>
      <w:r w:rsidRPr="000A1B3D">
        <w:rPr>
          <w:sz w:val="22"/>
          <w:szCs w:val="22"/>
        </w:rPr>
        <w:t xml:space="preserve"> odpornością na </w:t>
      </w:r>
      <w:r>
        <w:rPr>
          <w:sz w:val="22"/>
          <w:szCs w:val="22"/>
        </w:rPr>
        <w:t>ści</w:t>
      </w:r>
      <w:r w:rsidRPr="000A1B3D">
        <w:rPr>
          <w:sz w:val="22"/>
          <w:szCs w:val="22"/>
        </w:rPr>
        <w:t>skanie o wartości minimalnej</w:t>
      </w:r>
      <w:r>
        <w:rPr>
          <w:sz w:val="22"/>
          <w:szCs w:val="22"/>
        </w:rPr>
        <w:t xml:space="preserve"> </w:t>
      </w:r>
      <w:r w:rsidRPr="000A1B3D">
        <w:rPr>
          <w:sz w:val="22"/>
          <w:szCs w:val="22"/>
        </w:rPr>
        <w:t>wyrażonej w niutonach:</w:t>
      </w:r>
      <w:r>
        <w:rPr>
          <w:sz w:val="22"/>
          <w:szCs w:val="22"/>
        </w:rPr>
        <w:t xml:space="preserve"> </w:t>
      </w:r>
    </w:p>
    <w:p w14:paraId="7A10BEA9" w14:textId="77777777" w:rsidR="009E1F63" w:rsidRPr="000A1B3D" w:rsidRDefault="009E1F63" w:rsidP="009E1F63">
      <w:pPr>
        <w:pStyle w:val="Akapitzlist"/>
        <w:numPr>
          <w:ilvl w:val="0"/>
          <w:numId w:val="33"/>
        </w:numPr>
        <w:spacing w:line="276" w:lineRule="auto"/>
        <w:jc w:val="both"/>
        <w:rPr>
          <w:sz w:val="22"/>
          <w:szCs w:val="22"/>
        </w:rPr>
      </w:pPr>
      <w:r w:rsidRPr="000A1B3D">
        <w:rPr>
          <w:sz w:val="22"/>
          <w:szCs w:val="22"/>
        </w:rPr>
        <w:t>250 — dla rur układanych w innych rurach lub wewnątrz budynków,</w:t>
      </w:r>
    </w:p>
    <w:p w14:paraId="6F6F6210" w14:textId="77777777" w:rsidR="009E1F63" w:rsidRPr="000A1B3D" w:rsidRDefault="009E1F63" w:rsidP="009E1F63">
      <w:pPr>
        <w:pStyle w:val="Akapitzlist"/>
        <w:numPr>
          <w:ilvl w:val="0"/>
          <w:numId w:val="33"/>
        </w:numPr>
        <w:spacing w:line="276" w:lineRule="auto"/>
        <w:jc w:val="both"/>
        <w:rPr>
          <w:sz w:val="22"/>
          <w:szCs w:val="22"/>
        </w:rPr>
      </w:pPr>
      <w:r w:rsidRPr="000A1B3D">
        <w:rPr>
          <w:sz w:val="22"/>
          <w:szCs w:val="22"/>
        </w:rPr>
        <w:t>450 — dla rur układanych w ziemi,</w:t>
      </w:r>
    </w:p>
    <w:p w14:paraId="1F11E5A4" w14:textId="77777777" w:rsidR="009E1F63" w:rsidRPr="000A1B3D" w:rsidRDefault="009E1F63" w:rsidP="009E1F63">
      <w:pPr>
        <w:pStyle w:val="Akapitzlist"/>
        <w:numPr>
          <w:ilvl w:val="0"/>
          <w:numId w:val="33"/>
        </w:numPr>
        <w:spacing w:line="276" w:lineRule="auto"/>
        <w:jc w:val="both"/>
        <w:rPr>
          <w:sz w:val="22"/>
          <w:szCs w:val="22"/>
        </w:rPr>
      </w:pPr>
      <w:r w:rsidRPr="000A1B3D">
        <w:rPr>
          <w:sz w:val="22"/>
          <w:szCs w:val="22"/>
        </w:rPr>
        <w:t>600 — dla rur układanych na odcinkach zbliżeń (rury</w:t>
      </w:r>
      <w:r>
        <w:rPr>
          <w:sz w:val="22"/>
          <w:szCs w:val="22"/>
        </w:rPr>
        <w:t xml:space="preserve"> </w:t>
      </w:r>
      <w:r w:rsidRPr="000A1B3D">
        <w:rPr>
          <w:sz w:val="22"/>
          <w:szCs w:val="22"/>
        </w:rPr>
        <w:t>zbliżeniowe),</w:t>
      </w:r>
    </w:p>
    <w:p w14:paraId="0CA398BA" w14:textId="77777777" w:rsidR="009E1F63" w:rsidRPr="000A1B3D" w:rsidRDefault="009E1F63" w:rsidP="009E1F63">
      <w:pPr>
        <w:pStyle w:val="Akapitzlist"/>
        <w:numPr>
          <w:ilvl w:val="0"/>
          <w:numId w:val="33"/>
        </w:numPr>
        <w:spacing w:line="276" w:lineRule="auto"/>
        <w:jc w:val="both"/>
        <w:rPr>
          <w:sz w:val="22"/>
          <w:szCs w:val="22"/>
        </w:rPr>
      </w:pPr>
      <w:r>
        <w:rPr>
          <w:sz w:val="22"/>
          <w:szCs w:val="22"/>
        </w:rPr>
        <w:t>7</w:t>
      </w:r>
      <w:r w:rsidRPr="000A1B3D">
        <w:rPr>
          <w:sz w:val="22"/>
          <w:szCs w:val="22"/>
        </w:rPr>
        <w:t>50 — dla rur układanych na odcinkach skrzyżowa</w:t>
      </w:r>
      <w:r>
        <w:rPr>
          <w:sz w:val="22"/>
          <w:szCs w:val="22"/>
        </w:rPr>
        <w:t xml:space="preserve">ń </w:t>
      </w:r>
      <w:r w:rsidRPr="000A1B3D">
        <w:rPr>
          <w:sz w:val="22"/>
          <w:szCs w:val="22"/>
        </w:rPr>
        <w:t>(rury przepustowe)</w:t>
      </w:r>
    </w:p>
    <w:p w14:paraId="7B26CA5E" w14:textId="77777777" w:rsidR="009E1F63" w:rsidRPr="000A1B3D" w:rsidRDefault="009E1F63" w:rsidP="009E1F63">
      <w:pPr>
        <w:spacing w:line="276" w:lineRule="auto"/>
        <w:jc w:val="both"/>
        <w:rPr>
          <w:sz w:val="22"/>
          <w:szCs w:val="22"/>
        </w:rPr>
      </w:pPr>
      <w:r w:rsidRPr="000A1B3D">
        <w:rPr>
          <w:sz w:val="22"/>
          <w:szCs w:val="22"/>
        </w:rPr>
        <w:t xml:space="preserve">wyznaczonych w próbie odporności na </w:t>
      </w:r>
      <w:r>
        <w:rPr>
          <w:sz w:val="22"/>
          <w:szCs w:val="22"/>
        </w:rPr>
        <w:t>śc</w:t>
      </w:r>
      <w:r w:rsidRPr="000A1B3D">
        <w:rPr>
          <w:sz w:val="22"/>
          <w:szCs w:val="22"/>
        </w:rPr>
        <w:t>iskanie,</w:t>
      </w:r>
      <w:r>
        <w:rPr>
          <w:sz w:val="22"/>
          <w:szCs w:val="22"/>
        </w:rPr>
        <w:t xml:space="preserve"> </w:t>
      </w:r>
      <w:r w:rsidRPr="000A1B3D">
        <w:rPr>
          <w:sz w:val="22"/>
          <w:szCs w:val="22"/>
        </w:rPr>
        <w:t>o której mowa w pkt 10.2 normy PN-EN 50086-1 2001</w:t>
      </w:r>
    </w:p>
    <w:p w14:paraId="1A2E7E33" w14:textId="77777777" w:rsidR="009E1F63" w:rsidRDefault="009E1F63" w:rsidP="009E1F63">
      <w:pPr>
        <w:spacing w:line="276" w:lineRule="auto"/>
        <w:jc w:val="both"/>
        <w:rPr>
          <w:sz w:val="22"/>
          <w:szCs w:val="22"/>
        </w:rPr>
      </w:pPr>
      <w:r w:rsidRPr="000A1B3D">
        <w:rPr>
          <w:sz w:val="22"/>
          <w:szCs w:val="22"/>
        </w:rPr>
        <w:t>„Systemy rur instalacyjnych do prowadzenia przewodów.</w:t>
      </w:r>
      <w:r>
        <w:rPr>
          <w:sz w:val="22"/>
          <w:szCs w:val="22"/>
        </w:rPr>
        <w:t xml:space="preserve"> </w:t>
      </w:r>
      <w:r w:rsidRPr="000A1B3D">
        <w:rPr>
          <w:sz w:val="22"/>
          <w:szCs w:val="22"/>
        </w:rPr>
        <w:t>Cz</w:t>
      </w:r>
      <w:r>
        <w:rPr>
          <w:sz w:val="22"/>
          <w:szCs w:val="22"/>
        </w:rPr>
        <w:t>ęść</w:t>
      </w:r>
      <w:r w:rsidRPr="000A1B3D">
        <w:rPr>
          <w:sz w:val="22"/>
          <w:szCs w:val="22"/>
        </w:rPr>
        <w:t xml:space="preserve"> 1: Wymagania ogólne</w:t>
      </w:r>
      <w:r>
        <w:rPr>
          <w:sz w:val="22"/>
          <w:szCs w:val="22"/>
        </w:rPr>
        <w:t xml:space="preserve">.” </w:t>
      </w:r>
    </w:p>
    <w:p w14:paraId="04AC1C5C" w14:textId="77777777" w:rsidR="009E1F63" w:rsidRDefault="009E1F63" w:rsidP="009E1F63">
      <w:pPr>
        <w:spacing w:line="276" w:lineRule="auto"/>
        <w:jc w:val="both"/>
        <w:rPr>
          <w:sz w:val="22"/>
          <w:szCs w:val="22"/>
        </w:rPr>
      </w:pPr>
      <w:r>
        <w:rPr>
          <w:sz w:val="22"/>
          <w:szCs w:val="22"/>
        </w:rPr>
        <w:t xml:space="preserve">Stosowane rury: </w:t>
      </w:r>
    </w:p>
    <w:p w14:paraId="59C8A0E1" w14:textId="35DCC5B5" w:rsidR="009E1F63" w:rsidRDefault="009E1F63" w:rsidP="009E1F63">
      <w:pPr>
        <w:pStyle w:val="Akapitzlist"/>
        <w:numPr>
          <w:ilvl w:val="0"/>
          <w:numId w:val="33"/>
        </w:numPr>
        <w:spacing w:line="276" w:lineRule="auto"/>
        <w:jc w:val="both"/>
        <w:rPr>
          <w:sz w:val="22"/>
          <w:szCs w:val="22"/>
        </w:rPr>
      </w:pPr>
      <w:r w:rsidRPr="00FA0C7E">
        <w:rPr>
          <w:sz w:val="22"/>
          <w:szCs w:val="22"/>
        </w:rPr>
        <w:t>RHDPEp 125/7,1</w:t>
      </w:r>
      <w:r>
        <w:rPr>
          <w:sz w:val="22"/>
          <w:szCs w:val="22"/>
        </w:rPr>
        <w:t xml:space="preserve">; 110/6,3, 40/3,7; </w:t>
      </w:r>
    </w:p>
    <w:p w14:paraId="23F98129" w14:textId="4ACF0573" w:rsidR="009E1F63" w:rsidRDefault="009E1F63" w:rsidP="009E1F63">
      <w:pPr>
        <w:pStyle w:val="Akapitzlist"/>
        <w:numPr>
          <w:ilvl w:val="0"/>
          <w:numId w:val="33"/>
        </w:numPr>
        <w:spacing w:line="276" w:lineRule="auto"/>
        <w:jc w:val="both"/>
        <w:rPr>
          <w:sz w:val="22"/>
          <w:szCs w:val="22"/>
        </w:rPr>
      </w:pPr>
      <w:r w:rsidRPr="009E1F63">
        <w:rPr>
          <w:sz w:val="22"/>
          <w:szCs w:val="22"/>
        </w:rPr>
        <w:t>Rura RHDPEk-s 110 karbowana, wewnętrznie gładka</w:t>
      </w:r>
      <w:r>
        <w:rPr>
          <w:sz w:val="22"/>
          <w:szCs w:val="22"/>
        </w:rPr>
        <w:t xml:space="preserve">; </w:t>
      </w:r>
    </w:p>
    <w:p w14:paraId="397D77CE" w14:textId="78B9CF1A" w:rsidR="009E1F63" w:rsidRDefault="009E1F63" w:rsidP="009E1F63">
      <w:pPr>
        <w:pStyle w:val="Akapitzlist"/>
        <w:numPr>
          <w:ilvl w:val="0"/>
          <w:numId w:val="33"/>
        </w:numPr>
        <w:spacing w:line="276" w:lineRule="auto"/>
        <w:jc w:val="both"/>
        <w:rPr>
          <w:sz w:val="22"/>
          <w:szCs w:val="22"/>
        </w:rPr>
      </w:pPr>
      <w:r w:rsidRPr="009E1F63">
        <w:rPr>
          <w:sz w:val="22"/>
          <w:szCs w:val="22"/>
        </w:rPr>
        <w:t>Wiązka ścisła mikrorur 40mm(7x10/8mm)</w:t>
      </w:r>
      <w:r>
        <w:rPr>
          <w:sz w:val="22"/>
          <w:szCs w:val="22"/>
        </w:rPr>
        <w:t xml:space="preserve">. </w:t>
      </w:r>
    </w:p>
    <w:p w14:paraId="4E00265E" w14:textId="64CF3F91" w:rsidR="00512584" w:rsidRDefault="00512584" w:rsidP="00512584">
      <w:pPr>
        <w:spacing w:line="276" w:lineRule="auto"/>
        <w:jc w:val="both"/>
        <w:rPr>
          <w:sz w:val="22"/>
          <w:szCs w:val="22"/>
        </w:rPr>
      </w:pPr>
      <w:r w:rsidRPr="00512584">
        <w:rPr>
          <w:sz w:val="22"/>
          <w:szCs w:val="22"/>
        </w:rPr>
        <w:t>Rury należy przechowywać na utwardzonym placu, w nienasłonecznionych miejscach zabezpieczonych przed działaniem sił mechanicznych.</w:t>
      </w:r>
      <w:r>
        <w:rPr>
          <w:sz w:val="22"/>
          <w:szCs w:val="22"/>
        </w:rPr>
        <w:t xml:space="preserve"> </w:t>
      </w:r>
    </w:p>
    <w:p w14:paraId="76CCC5C7" w14:textId="77777777" w:rsidR="005913E6" w:rsidRDefault="005913E6" w:rsidP="00B61CD3">
      <w:pPr>
        <w:spacing w:line="276" w:lineRule="auto"/>
        <w:jc w:val="both"/>
        <w:rPr>
          <w:sz w:val="22"/>
          <w:szCs w:val="22"/>
        </w:rPr>
      </w:pPr>
      <w:r w:rsidRPr="005913E6">
        <w:rPr>
          <w:sz w:val="22"/>
          <w:szCs w:val="22"/>
        </w:rPr>
        <w:t xml:space="preserve">Do budowy należy zastosować rury wykonane z polietylenu HDPE. Rury powinny posiadać oznaczenie z napisem identyfikującym producenta. Rury powinny być łączone za pomocą zgrzewania lub złączkami zewnętrznymi, odpornymi na zamulanie i przedostawanie się wody do wnętrza rury. </w:t>
      </w:r>
    </w:p>
    <w:p w14:paraId="7259CBB1" w14:textId="77777777" w:rsidR="00EE6D6D" w:rsidRPr="00512584" w:rsidRDefault="00EE6D6D" w:rsidP="00EE6D6D">
      <w:pPr>
        <w:pStyle w:val="Akapitzlist"/>
        <w:numPr>
          <w:ilvl w:val="2"/>
          <w:numId w:val="5"/>
        </w:numPr>
        <w:spacing w:before="120" w:after="120"/>
        <w:ind w:left="709" w:hanging="709"/>
        <w:contextualSpacing w:val="0"/>
        <w:rPr>
          <w:b/>
          <w:sz w:val="22"/>
          <w:szCs w:val="22"/>
        </w:rPr>
      </w:pPr>
      <w:r w:rsidRPr="00512584">
        <w:rPr>
          <w:b/>
          <w:sz w:val="22"/>
          <w:szCs w:val="22"/>
        </w:rPr>
        <w:t xml:space="preserve">Kable </w:t>
      </w:r>
      <w:r>
        <w:rPr>
          <w:b/>
          <w:sz w:val="22"/>
          <w:szCs w:val="22"/>
        </w:rPr>
        <w:t>telekomunikacyjne</w:t>
      </w:r>
      <w:r w:rsidRPr="00512584">
        <w:rPr>
          <w:b/>
          <w:sz w:val="22"/>
          <w:szCs w:val="22"/>
        </w:rPr>
        <w:t>.</w:t>
      </w:r>
    </w:p>
    <w:p w14:paraId="79E834B7" w14:textId="77777777" w:rsidR="00EE6D6D" w:rsidRPr="00512584" w:rsidRDefault="00EE6D6D" w:rsidP="00EE6D6D">
      <w:pPr>
        <w:spacing w:line="276" w:lineRule="auto"/>
        <w:jc w:val="both"/>
        <w:rPr>
          <w:sz w:val="22"/>
          <w:szCs w:val="22"/>
        </w:rPr>
      </w:pPr>
      <w:r w:rsidRPr="00512584">
        <w:rPr>
          <w:sz w:val="22"/>
          <w:szCs w:val="22"/>
        </w:rPr>
        <w:t xml:space="preserve">Typy kabli telekomunikacyjnych, ich pojemności i średnice żył </w:t>
      </w:r>
      <w:r>
        <w:rPr>
          <w:sz w:val="22"/>
          <w:szCs w:val="22"/>
        </w:rPr>
        <w:t xml:space="preserve">należy stosować </w:t>
      </w:r>
      <w:r w:rsidRPr="00512584">
        <w:rPr>
          <w:sz w:val="22"/>
          <w:szCs w:val="22"/>
        </w:rPr>
        <w:t>zgodnie z dokumentacją techniczną. Kable telekomunikacyjne dostarczane są na bębnach drewnianyc</w:t>
      </w:r>
      <w:r>
        <w:rPr>
          <w:sz w:val="22"/>
          <w:szCs w:val="22"/>
        </w:rPr>
        <w:t>h</w:t>
      </w:r>
      <w:r w:rsidRPr="00512584">
        <w:rPr>
          <w:sz w:val="22"/>
          <w:szCs w:val="22"/>
        </w:rPr>
        <w:t>. Każdy bęben jest nacechowany numerem wielkości i numerem ewidencyjnym oraz następującymi znakami i napisami:</w:t>
      </w:r>
    </w:p>
    <w:p w14:paraId="5C3B5494" w14:textId="77777777" w:rsidR="00EE6D6D" w:rsidRPr="00E465A5" w:rsidRDefault="00EE6D6D" w:rsidP="00EE6D6D">
      <w:pPr>
        <w:pStyle w:val="Akapitzlist"/>
        <w:numPr>
          <w:ilvl w:val="0"/>
          <w:numId w:val="17"/>
        </w:numPr>
        <w:spacing w:line="276" w:lineRule="auto"/>
        <w:jc w:val="both"/>
        <w:rPr>
          <w:sz w:val="22"/>
          <w:szCs w:val="22"/>
        </w:rPr>
      </w:pPr>
      <w:r w:rsidRPr="00E465A5">
        <w:rPr>
          <w:sz w:val="22"/>
          <w:szCs w:val="22"/>
        </w:rPr>
        <w:t>nazwą i znakiem fabrycznym producenta,</w:t>
      </w:r>
    </w:p>
    <w:p w14:paraId="6B289498" w14:textId="77777777" w:rsidR="00EE6D6D" w:rsidRPr="00512584" w:rsidRDefault="00EE6D6D" w:rsidP="00EE6D6D">
      <w:pPr>
        <w:pStyle w:val="Akapitzlist"/>
        <w:numPr>
          <w:ilvl w:val="0"/>
          <w:numId w:val="17"/>
        </w:numPr>
        <w:spacing w:line="276" w:lineRule="auto"/>
        <w:jc w:val="both"/>
        <w:rPr>
          <w:sz w:val="22"/>
          <w:szCs w:val="22"/>
        </w:rPr>
      </w:pPr>
      <w:r w:rsidRPr="00512584">
        <w:rPr>
          <w:sz w:val="22"/>
          <w:szCs w:val="22"/>
        </w:rPr>
        <w:t>strzałką wskazującą kierunek obrotów bębna przy toczeniu.</w:t>
      </w:r>
    </w:p>
    <w:p w14:paraId="0ED97B77" w14:textId="77777777" w:rsidR="00EE6D6D" w:rsidRPr="00512584" w:rsidRDefault="00EE6D6D" w:rsidP="00EE6D6D">
      <w:pPr>
        <w:spacing w:line="276" w:lineRule="auto"/>
        <w:jc w:val="both"/>
        <w:rPr>
          <w:sz w:val="22"/>
          <w:szCs w:val="22"/>
        </w:rPr>
      </w:pPr>
      <w:r w:rsidRPr="00512584">
        <w:rPr>
          <w:sz w:val="22"/>
          <w:szCs w:val="22"/>
        </w:rPr>
        <w:t xml:space="preserve">Do jednej z tarcz bębna przymocowana jest tabliczka, na której podany jest typ kabla, jego długość i ciężar oraz producent. </w:t>
      </w:r>
    </w:p>
    <w:p w14:paraId="48623B9A" w14:textId="77777777" w:rsidR="00EE6D6D" w:rsidRPr="00512584" w:rsidRDefault="00EE6D6D" w:rsidP="00EE6D6D">
      <w:pPr>
        <w:spacing w:line="276" w:lineRule="auto"/>
        <w:jc w:val="both"/>
        <w:rPr>
          <w:sz w:val="22"/>
          <w:szCs w:val="22"/>
        </w:rPr>
      </w:pPr>
      <w:r w:rsidRPr="00512584">
        <w:rPr>
          <w:sz w:val="22"/>
          <w:szCs w:val="22"/>
        </w:rPr>
        <w:t xml:space="preserve">Stosuje się następujące typy kabli: </w:t>
      </w:r>
    </w:p>
    <w:p w14:paraId="121881E6" w14:textId="0E5C1CF4" w:rsidR="00865523" w:rsidRDefault="00D947F9" w:rsidP="00865523">
      <w:pPr>
        <w:pStyle w:val="Akapitzlist"/>
        <w:numPr>
          <w:ilvl w:val="0"/>
          <w:numId w:val="17"/>
        </w:numPr>
        <w:spacing w:line="276" w:lineRule="auto"/>
        <w:jc w:val="both"/>
        <w:rPr>
          <w:sz w:val="22"/>
          <w:szCs w:val="22"/>
        </w:rPr>
      </w:pPr>
      <w:r>
        <w:rPr>
          <w:sz w:val="22"/>
          <w:szCs w:val="22"/>
        </w:rPr>
        <w:t xml:space="preserve">kable światłowodowe: </w:t>
      </w:r>
      <w:r w:rsidR="00865523" w:rsidRPr="00403D46">
        <w:rPr>
          <w:sz w:val="22"/>
          <w:szCs w:val="22"/>
        </w:rPr>
        <w:t>Z-XOTKtsd</w:t>
      </w:r>
      <w:r w:rsidR="00865523">
        <w:rPr>
          <w:sz w:val="22"/>
          <w:szCs w:val="22"/>
        </w:rPr>
        <w:t xml:space="preserve">D lub pokrewne;  </w:t>
      </w:r>
    </w:p>
    <w:p w14:paraId="513C0FE6" w14:textId="43189027" w:rsidR="00865523" w:rsidRDefault="00D947F9" w:rsidP="00865523">
      <w:pPr>
        <w:pStyle w:val="Akapitzlist"/>
        <w:numPr>
          <w:ilvl w:val="0"/>
          <w:numId w:val="17"/>
        </w:numPr>
        <w:spacing w:line="276" w:lineRule="auto"/>
        <w:jc w:val="both"/>
        <w:rPr>
          <w:sz w:val="22"/>
          <w:szCs w:val="22"/>
        </w:rPr>
      </w:pPr>
      <w:r>
        <w:rPr>
          <w:sz w:val="22"/>
          <w:szCs w:val="22"/>
        </w:rPr>
        <w:t xml:space="preserve">kable miedziane doziemne: </w:t>
      </w:r>
      <w:r w:rsidR="00865523" w:rsidRPr="00403D46">
        <w:rPr>
          <w:sz w:val="22"/>
          <w:szCs w:val="22"/>
        </w:rPr>
        <w:t>XzTKMXpw</w:t>
      </w:r>
      <w:r w:rsidR="00865523" w:rsidRPr="00BE73FC">
        <w:rPr>
          <w:sz w:val="22"/>
          <w:szCs w:val="22"/>
        </w:rPr>
        <w:t xml:space="preserve"> </w:t>
      </w:r>
      <w:r w:rsidR="00865523">
        <w:rPr>
          <w:sz w:val="22"/>
          <w:szCs w:val="22"/>
        </w:rPr>
        <w:t xml:space="preserve">lub pokrewne;  </w:t>
      </w:r>
    </w:p>
    <w:p w14:paraId="2D6B6D4E" w14:textId="312033BC" w:rsidR="00EE6D6D" w:rsidRDefault="00D947F9" w:rsidP="00EE6D6D">
      <w:pPr>
        <w:pStyle w:val="Akapitzlist"/>
        <w:numPr>
          <w:ilvl w:val="0"/>
          <w:numId w:val="17"/>
        </w:numPr>
        <w:spacing w:line="276" w:lineRule="auto"/>
        <w:jc w:val="both"/>
        <w:rPr>
          <w:sz w:val="22"/>
          <w:szCs w:val="22"/>
        </w:rPr>
      </w:pPr>
      <w:r>
        <w:rPr>
          <w:sz w:val="22"/>
          <w:szCs w:val="22"/>
        </w:rPr>
        <w:t xml:space="preserve">kable miedziane napowietrzne: </w:t>
      </w:r>
      <w:r w:rsidR="00865523" w:rsidRPr="00403D46">
        <w:rPr>
          <w:sz w:val="22"/>
          <w:szCs w:val="22"/>
        </w:rPr>
        <w:t>XzTKMXpw</w:t>
      </w:r>
      <w:r w:rsidR="00865523">
        <w:rPr>
          <w:sz w:val="22"/>
          <w:szCs w:val="22"/>
        </w:rPr>
        <w:t>n</w:t>
      </w:r>
      <w:r w:rsidR="00865523" w:rsidRPr="00BE73FC">
        <w:rPr>
          <w:sz w:val="22"/>
          <w:szCs w:val="22"/>
        </w:rPr>
        <w:t xml:space="preserve"> </w:t>
      </w:r>
      <w:r w:rsidR="00865523">
        <w:rPr>
          <w:sz w:val="22"/>
          <w:szCs w:val="22"/>
        </w:rPr>
        <w:t>lub pokrewne</w:t>
      </w:r>
      <w:r w:rsidR="00EE6D6D">
        <w:rPr>
          <w:sz w:val="22"/>
          <w:szCs w:val="22"/>
        </w:rPr>
        <w:t xml:space="preserve">; </w:t>
      </w:r>
    </w:p>
    <w:p w14:paraId="69A3EC67" w14:textId="77777777" w:rsidR="00865523" w:rsidRDefault="00865523">
      <w:pPr>
        <w:suppressAutoHyphens w:val="0"/>
        <w:rPr>
          <w:b/>
          <w:sz w:val="22"/>
          <w:szCs w:val="22"/>
          <w:lang w:eastAsia="pl-PL"/>
        </w:rPr>
      </w:pPr>
      <w:r>
        <w:rPr>
          <w:b/>
          <w:sz w:val="22"/>
          <w:szCs w:val="22"/>
        </w:rPr>
        <w:br w:type="page"/>
      </w:r>
    </w:p>
    <w:p w14:paraId="28CC5722" w14:textId="2454F0BB" w:rsidR="00B61CD3" w:rsidRPr="00512584" w:rsidRDefault="00B61CD3" w:rsidP="00512584">
      <w:pPr>
        <w:pStyle w:val="Akapitzlist"/>
        <w:numPr>
          <w:ilvl w:val="2"/>
          <w:numId w:val="5"/>
        </w:numPr>
        <w:spacing w:before="120" w:after="120"/>
        <w:ind w:left="709" w:hanging="709"/>
        <w:contextualSpacing w:val="0"/>
        <w:rPr>
          <w:b/>
          <w:sz w:val="22"/>
          <w:szCs w:val="22"/>
        </w:rPr>
      </w:pPr>
      <w:r w:rsidRPr="003D7988">
        <w:rPr>
          <w:b/>
          <w:sz w:val="22"/>
          <w:szCs w:val="22"/>
        </w:rPr>
        <w:lastRenderedPageBreak/>
        <w:t>T</w:t>
      </w:r>
      <w:r w:rsidRPr="00512584">
        <w:rPr>
          <w:b/>
          <w:sz w:val="22"/>
          <w:szCs w:val="22"/>
        </w:rPr>
        <w:t xml:space="preserve">aśma ostrzegawcza. </w:t>
      </w:r>
    </w:p>
    <w:p w14:paraId="05B47195" w14:textId="77777777" w:rsidR="003569EB" w:rsidRPr="00D07013" w:rsidRDefault="00B61CD3" w:rsidP="003569EB">
      <w:pPr>
        <w:spacing w:line="276" w:lineRule="auto"/>
        <w:jc w:val="both"/>
        <w:rPr>
          <w:bCs/>
          <w:sz w:val="22"/>
          <w:szCs w:val="22"/>
        </w:rPr>
      </w:pPr>
      <w:r w:rsidRPr="003D7988">
        <w:rPr>
          <w:sz w:val="22"/>
          <w:szCs w:val="22"/>
        </w:rPr>
        <w:t>Taśmę</w:t>
      </w:r>
      <w:r w:rsidR="00AB2637">
        <w:rPr>
          <w:sz w:val="22"/>
          <w:szCs w:val="22"/>
        </w:rPr>
        <w:t xml:space="preserve"> ostrzegawczą </w:t>
      </w:r>
      <w:r w:rsidRPr="003D7988">
        <w:rPr>
          <w:sz w:val="22"/>
          <w:szCs w:val="22"/>
        </w:rPr>
        <w:t xml:space="preserve">należy stosować do ochrony </w:t>
      </w:r>
      <w:r w:rsidR="00AB2637">
        <w:rPr>
          <w:sz w:val="22"/>
          <w:szCs w:val="22"/>
        </w:rPr>
        <w:t xml:space="preserve">infrastruktury telekomunikacyjnej doziemnej </w:t>
      </w:r>
      <w:r w:rsidRPr="003D7988">
        <w:rPr>
          <w:sz w:val="22"/>
          <w:szCs w:val="22"/>
        </w:rPr>
        <w:t xml:space="preserve">przed uszkodzeniami mechanicznymi. Zaleca się stosowanie taśmy </w:t>
      </w:r>
      <w:r w:rsidR="00D07013" w:rsidRPr="00D07013">
        <w:rPr>
          <w:sz w:val="22"/>
          <w:szCs w:val="22"/>
        </w:rPr>
        <w:t>o szerokości 100 ± 10 mm i grubości co najmniej 0,8 mm, w kolorze pomarańczowym, z perforowanymi otworami o średnicy co najmniej 10 mm i z trwałym napisem „Uwaga Kanał Technologiczny” umieszcza się nad ciągami KT w połowie głębokości ich ułożenia</w:t>
      </w:r>
      <w:r w:rsidRPr="003D7988">
        <w:rPr>
          <w:sz w:val="22"/>
          <w:szCs w:val="22"/>
        </w:rPr>
        <w:t xml:space="preserve">. </w:t>
      </w:r>
      <w:r w:rsidR="003569EB" w:rsidRPr="00AB2637">
        <w:rPr>
          <w:bCs/>
          <w:sz w:val="22"/>
          <w:szCs w:val="22"/>
        </w:rPr>
        <w:t>Na taśmach nad rurociągiem tworzącym kanał technologiczny należy umieścić napis: „UWAGA! Kabel światłowodowy. Kabel nie zawiera metalu. Własność GDDKiA, telefon służb eksploatacyjnych nr (podać nr telefonu PID</w:t>
      </w:r>
      <w:r w:rsidR="003569EB">
        <w:rPr>
          <w:bCs/>
          <w:sz w:val="22"/>
          <w:szCs w:val="22"/>
        </w:rPr>
        <w:t xml:space="preserve"> </w:t>
      </w:r>
      <w:r w:rsidR="003569EB" w:rsidRPr="00AB2637">
        <w:rPr>
          <w:bCs/>
          <w:sz w:val="22"/>
          <w:szCs w:val="22"/>
        </w:rPr>
        <w:t>właściwego oddziału)”. – naszym przypadku jest to nr 85 66 45</w:t>
      </w:r>
      <w:r w:rsidR="003569EB">
        <w:rPr>
          <w:bCs/>
          <w:sz w:val="22"/>
          <w:szCs w:val="22"/>
        </w:rPr>
        <w:t> </w:t>
      </w:r>
      <w:r w:rsidR="003569EB" w:rsidRPr="00AB2637">
        <w:rPr>
          <w:bCs/>
          <w:sz w:val="22"/>
          <w:szCs w:val="22"/>
        </w:rPr>
        <w:t>820</w:t>
      </w:r>
      <w:r w:rsidR="003569EB">
        <w:rPr>
          <w:bCs/>
          <w:sz w:val="22"/>
          <w:szCs w:val="22"/>
        </w:rPr>
        <w:t xml:space="preserve">. </w:t>
      </w:r>
    </w:p>
    <w:p w14:paraId="6D76C634" w14:textId="2B0D47A2" w:rsidR="00D07013" w:rsidRDefault="00D07013" w:rsidP="00B61CD3">
      <w:pPr>
        <w:pStyle w:val="Akapitzlist"/>
        <w:numPr>
          <w:ilvl w:val="1"/>
          <w:numId w:val="5"/>
        </w:numPr>
        <w:spacing w:before="120" w:after="120"/>
        <w:ind w:left="567" w:hanging="567"/>
        <w:contextualSpacing w:val="0"/>
        <w:rPr>
          <w:b/>
          <w:sz w:val="22"/>
          <w:szCs w:val="22"/>
        </w:rPr>
      </w:pPr>
      <w:r w:rsidRPr="003D7988">
        <w:rPr>
          <w:b/>
          <w:sz w:val="22"/>
          <w:szCs w:val="22"/>
        </w:rPr>
        <w:t>T</w:t>
      </w:r>
      <w:r w:rsidRPr="00512584">
        <w:rPr>
          <w:b/>
          <w:sz w:val="22"/>
          <w:szCs w:val="22"/>
        </w:rPr>
        <w:t xml:space="preserve">aśma </w:t>
      </w:r>
      <w:r w:rsidRPr="00D07013">
        <w:rPr>
          <w:b/>
          <w:sz w:val="22"/>
          <w:szCs w:val="22"/>
        </w:rPr>
        <w:t>ostrzegawczo-lokalizacyjną</w:t>
      </w:r>
      <w:r>
        <w:rPr>
          <w:b/>
          <w:sz w:val="22"/>
          <w:szCs w:val="22"/>
        </w:rPr>
        <w:t xml:space="preserve">. </w:t>
      </w:r>
    </w:p>
    <w:p w14:paraId="1DBA7D97" w14:textId="57BA90E9" w:rsidR="00AB2637" w:rsidRDefault="00D07013" w:rsidP="003569EB">
      <w:pPr>
        <w:spacing w:line="276" w:lineRule="auto"/>
        <w:jc w:val="both"/>
        <w:rPr>
          <w:bCs/>
          <w:sz w:val="22"/>
          <w:szCs w:val="22"/>
        </w:rPr>
      </w:pPr>
      <w:r w:rsidRPr="00D07013">
        <w:rPr>
          <w:bCs/>
          <w:sz w:val="22"/>
          <w:szCs w:val="22"/>
        </w:rPr>
        <w:t xml:space="preserve">Należy stosować </w:t>
      </w:r>
      <w:r w:rsidR="002F5AB7">
        <w:rPr>
          <w:bCs/>
          <w:sz w:val="22"/>
          <w:szCs w:val="22"/>
        </w:rPr>
        <w:t>t</w:t>
      </w:r>
      <w:r w:rsidR="00AB2637" w:rsidRPr="00AB2637">
        <w:rPr>
          <w:bCs/>
          <w:sz w:val="22"/>
          <w:szCs w:val="22"/>
        </w:rPr>
        <w:t>aśmę ostrzegawczo-lokalizacyjną, zapewniającą ciągłość elektryczną na całej długości, o szerokości 100 ± 10 mm i grubości co najmniej 0,8 mm, w kolorze pomarańczowym, z czynnikiem lokalizacyjnym w postaci taśmy kwasoodpornej o szerokości co najmniej 25 mm i grubości co najmniej 0,1 mm, z perforowanymi otworami o średnicy co najmniej 10 mm i z trwałym napisem „Uwaga Kanał Technologiczny”, umieszcza się bezpośrednio nad ciągami KT</w:t>
      </w:r>
      <w:r w:rsidR="00AB2637">
        <w:rPr>
          <w:bCs/>
          <w:sz w:val="22"/>
          <w:szCs w:val="22"/>
        </w:rPr>
        <w:t xml:space="preserve">. </w:t>
      </w:r>
      <w:r w:rsidR="00AB2637" w:rsidRPr="00AB2637">
        <w:rPr>
          <w:bCs/>
          <w:sz w:val="22"/>
          <w:szCs w:val="22"/>
        </w:rPr>
        <w:t>Na taśmach nad rurociągiem tworzącym kanał technologiczny należy umieścić napis: „UWAGA! Kabel światłowodowy. Kabel nie zawiera metalu. Własność GDDKiA, telefon służb eksploatacyjnych nr (podać nr telefonu PID</w:t>
      </w:r>
      <w:r w:rsidR="00AB2637">
        <w:rPr>
          <w:bCs/>
          <w:sz w:val="22"/>
          <w:szCs w:val="22"/>
        </w:rPr>
        <w:t xml:space="preserve"> </w:t>
      </w:r>
      <w:r w:rsidR="00AB2637" w:rsidRPr="00AB2637">
        <w:rPr>
          <w:bCs/>
          <w:sz w:val="22"/>
          <w:szCs w:val="22"/>
        </w:rPr>
        <w:t>właściwego oddziału)”. – naszym przypadku jest to nr 85 66 45</w:t>
      </w:r>
      <w:r w:rsidR="002F5AB7">
        <w:rPr>
          <w:bCs/>
          <w:sz w:val="22"/>
          <w:szCs w:val="22"/>
        </w:rPr>
        <w:t> </w:t>
      </w:r>
      <w:r w:rsidR="00AB2637" w:rsidRPr="00AB2637">
        <w:rPr>
          <w:bCs/>
          <w:sz w:val="22"/>
          <w:szCs w:val="22"/>
        </w:rPr>
        <w:t>820</w:t>
      </w:r>
      <w:r w:rsidR="002F5AB7">
        <w:rPr>
          <w:bCs/>
          <w:sz w:val="22"/>
          <w:szCs w:val="22"/>
        </w:rPr>
        <w:t xml:space="preserve">. </w:t>
      </w:r>
    </w:p>
    <w:p w14:paraId="6727EE5E" w14:textId="711DC279" w:rsidR="00B61CD3" w:rsidRPr="003D7988" w:rsidRDefault="00B61CD3" w:rsidP="00B61CD3">
      <w:pPr>
        <w:pStyle w:val="Akapitzlist"/>
        <w:numPr>
          <w:ilvl w:val="1"/>
          <w:numId w:val="5"/>
        </w:numPr>
        <w:spacing w:before="120" w:after="120"/>
        <w:ind w:left="567" w:hanging="567"/>
        <w:contextualSpacing w:val="0"/>
        <w:rPr>
          <w:b/>
          <w:sz w:val="22"/>
          <w:szCs w:val="22"/>
        </w:rPr>
      </w:pPr>
      <w:r w:rsidRPr="003D7988">
        <w:rPr>
          <w:b/>
          <w:sz w:val="22"/>
          <w:szCs w:val="22"/>
        </w:rPr>
        <w:t xml:space="preserve">Elementy prefabrykowane. </w:t>
      </w:r>
    </w:p>
    <w:p w14:paraId="01F08769" w14:textId="77777777" w:rsidR="00B61CD3" w:rsidRPr="003D7988" w:rsidRDefault="00B61CD3" w:rsidP="00B61CD3">
      <w:pPr>
        <w:pStyle w:val="Akapitzlist"/>
        <w:numPr>
          <w:ilvl w:val="2"/>
          <w:numId w:val="5"/>
        </w:numPr>
        <w:spacing w:before="120" w:after="120"/>
        <w:ind w:left="709" w:hanging="709"/>
        <w:contextualSpacing w:val="0"/>
        <w:rPr>
          <w:b/>
          <w:sz w:val="22"/>
          <w:szCs w:val="22"/>
        </w:rPr>
      </w:pPr>
      <w:r w:rsidRPr="003D7988">
        <w:rPr>
          <w:b/>
          <w:sz w:val="22"/>
          <w:szCs w:val="22"/>
        </w:rPr>
        <w:t>Studnie kablowe</w:t>
      </w:r>
      <w:r w:rsidR="003D7988" w:rsidRPr="003D7988">
        <w:rPr>
          <w:b/>
          <w:sz w:val="22"/>
          <w:szCs w:val="22"/>
        </w:rPr>
        <w:t>.</w:t>
      </w:r>
      <w:r w:rsidRPr="003D7988">
        <w:rPr>
          <w:b/>
          <w:sz w:val="22"/>
          <w:szCs w:val="22"/>
        </w:rPr>
        <w:t xml:space="preserve"> </w:t>
      </w:r>
    </w:p>
    <w:p w14:paraId="632BB411" w14:textId="5A938DB0" w:rsidR="00694183" w:rsidRDefault="00694183" w:rsidP="003D7988">
      <w:pPr>
        <w:spacing w:line="276" w:lineRule="auto"/>
        <w:jc w:val="both"/>
        <w:rPr>
          <w:sz w:val="22"/>
          <w:szCs w:val="22"/>
        </w:rPr>
      </w:pPr>
      <w:r>
        <w:rPr>
          <w:sz w:val="22"/>
          <w:szCs w:val="22"/>
        </w:rPr>
        <w:t xml:space="preserve">Wielkość studni powinna być dostosowana do profilu ciągów rur, wielkości i liczby stelaży zapasów kabli światłowodowych, lokalizacji złączy kablowych oraz zapewniać ergonomię i bezpieczeństwo pracy monterów, a także uporządkowane i bezpieczne ułożenie kabli i złączy. Należy zastosować studnie kablowe minimum typu SKR-2. </w:t>
      </w:r>
    </w:p>
    <w:p w14:paraId="1F0EBF5A" w14:textId="77777777" w:rsidR="003D7988" w:rsidRPr="003D7988" w:rsidRDefault="003D7988" w:rsidP="003D7988">
      <w:pPr>
        <w:spacing w:line="276" w:lineRule="auto"/>
        <w:jc w:val="both"/>
        <w:rPr>
          <w:sz w:val="22"/>
          <w:szCs w:val="22"/>
        </w:rPr>
      </w:pPr>
      <w:r w:rsidRPr="003D7988">
        <w:rPr>
          <w:sz w:val="22"/>
          <w:szCs w:val="22"/>
        </w:rPr>
        <w:t>Zwieńczenia studni kablowych powinny odznaczać się odpornością na nacisk z góry o wartości minimalnej wyrażonej w kiloniutonach:</w:t>
      </w:r>
    </w:p>
    <w:p w14:paraId="13CFB4E4" w14:textId="77777777" w:rsidR="003D7988" w:rsidRPr="003D7988" w:rsidRDefault="003D7988" w:rsidP="003D7988">
      <w:pPr>
        <w:pStyle w:val="Akapitzlist"/>
        <w:numPr>
          <w:ilvl w:val="0"/>
          <w:numId w:val="10"/>
        </w:numPr>
        <w:spacing w:line="276" w:lineRule="auto"/>
        <w:ind w:left="426" w:hanging="426"/>
        <w:jc w:val="both"/>
        <w:rPr>
          <w:sz w:val="22"/>
          <w:szCs w:val="22"/>
        </w:rPr>
      </w:pPr>
      <w:r w:rsidRPr="003D7988">
        <w:rPr>
          <w:sz w:val="22"/>
          <w:szCs w:val="22"/>
        </w:rPr>
        <w:t>15 – dla powierzchni przeznaczonych wyłącznie dla pieszych i rowerzystów;</w:t>
      </w:r>
    </w:p>
    <w:p w14:paraId="225B5676" w14:textId="77777777" w:rsidR="003D7988" w:rsidRPr="003D7988" w:rsidRDefault="003D7988" w:rsidP="003D7988">
      <w:pPr>
        <w:pStyle w:val="Akapitzlist"/>
        <w:numPr>
          <w:ilvl w:val="0"/>
          <w:numId w:val="10"/>
        </w:numPr>
        <w:spacing w:line="276" w:lineRule="auto"/>
        <w:ind w:left="426" w:hanging="426"/>
        <w:jc w:val="both"/>
        <w:rPr>
          <w:sz w:val="22"/>
          <w:szCs w:val="22"/>
        </w:rPr>
      </w:pPr>
      <w:r w:rsidRPr="003D7988">
        <w:rPr>
          <w:sz w:val="22"/>
          <w:szCs w:val="22"/>
        </w:rPr>
        <w:t>125 – dla dróg i obszarów dla pieszych, powierzchni równorzędnych, parkingów lub terenów parkowania samochodów osobowych;</w:t>
      </w:r>
    </w:p>
    <w:p w14:paraId="2510B939" w14:textId="77777777" w:rsidR="003D7988" w:rsidRPr="003D7988" w:rsidRDefault="003D7988" w:rsidP="003D7988">
      <w:pPr>
        <w:pStyle w:val="Akapitzlist"/>
        <w:numPr>
          <w:ilvl w:val="0"/>
          <w:numId w:val="10"/>
        </w:numPr>
        <w:spacing w:line="276" w:lineRule="auto"/>
        <w:ind w:left="426" w:hanging="426"/>
        <w:jc w:val="both"/>
        <w:rPr>
          <w:sz w:val="22"/>
          <w:szCs w:val="22"/>
        </w:rPr>
      </w:pPr>
      <w:r w:rsidRPr="003D7988">
        <w:rPr>
          <w:sz w:val="22"/>
          <w:szCs w:val="22"/>
        </w:rPr>
        <w:t>250 – dla zwieńczeń usytuowanych przy krawężnikach w obszarze, który mierzony od ściany krawężnika może sięgać w tor ruchu maksimum 0,5 m i w drogę dla pieszych 0,2 m;</w:t>
      </w:r>
    </w:p>
    <w:p w14:paraId="0D9E76B5" w14:textId="77777777" w:rsidR="003D7988" w:rsidRPr="003D7988" w:rsidRDefault="003D7988" w:rsidP="003D7988">
      <w:pPr>
        <w:pStyle w:val="Akapitzlist"/>
        <w:numPr>
          <w:ilvl w:val="0"/>
          <w:numId w:val="10"/>
        </w:numPr>
        <w:spacing w:line="276" w:lineRule="auto"/>
        <w:ind w:left="426" w:hanging="426"/>
        <w:jc w:val="both"/>
        <w:rPr>
          <w:sz w:val="22"/>
          <w:szCs w:val="22"/>
        </w:rPr>
      </w:pPr>
      <w:r w:rsidRPr="003D7988">
        <w:rPr>
          <w:sz w:val="22"/>
          <w:szCs w:val="22"/>
        </w:rPr>
        <w:t>400 – dla jezdni i dróg (również ciągów pieszo-jezdnych), utwardzonych poboczy oraz obszarów parkingowych dla wszelkich rodzajów pojazdów drogowych.</w:t>
      </w:r>
    </w:p>
    <w:p w14:paraId="133CBDAC" w14:textId="77777777" w:rsidR="003D7988" w:rsidRPr="003D7988" w:rsidRDefault="003D7988" w:rsidP="003D7988">
      <w:pPr>
        <w:spacing w:line="276" w:lineRule="auto"/>
        <w:jc w:val="both"/>
        <w:rPr>
          <w:sz w:val="22"/>
          <w:szCs w:val="22"/>
        </w:rPr>
      </w:pPr>
      <w:r w:rsidRPr="003D7988">
        <w:rPr>
          <w:sz w:val="22"/>
          <w:szCs w:val="22"/>
        </w:rPr>
        <w:t xml:space="preserve">Zwieńczenia studni kablowych powinny posiadać otwór do kontroli ewentualnej obecności w studni gazu palnego. Na pokrywie studni powinno być umieszczone trwale logo </w:t>
      </w:r>
      <w:r w:rsidR="00512584">
        <w:rPr>
          <w:sz w:val="22"/>
          <w:szCs w:val="22"/>
        </w:rPr>
        <w:t>Inwestora</w:t>
      </w:r>
      <w:r w:rsidRPr="003D7988">
        <w:rPr>
          <w:sz w:val="22"/>
          <w:szCs w:val="22"/>
        </w:rPr>
        <w:t>.</w:t>
      </w:r>
    </w:p>
    <w:p w14:paraId="1C4520A4" w14:textId="77777777" w:rsidR="003D7988" w:rsidRPr="003D7988" w:rsidRDefault="003D7988" w:rsidP="003D7988">
      <w:pPr>
        <w:spacing w:line="276" w:lineRule="auto"/>
        <w:jc w:val="both"/>
        <w:rPr>
          <w:sz w:val="22"/>
          <w:szCs w:val="22"/>
        </w:rPr>
      </w:pPr>
      <w:r w:rsidRPr="003D7988">
        <w:rPr>
          <w:sz w:val="22"/>
          <w:szCs w:val="22"/>
        </w:rPr>
        <w:t xml:space="preserve">Dla studni kablowych zlokalizowanych w ciągach pieszych i kołowych należy zastosować ramy z pokrywą typu ciężkiego. Każdą studnię kablową należy dodatkowo zabezpieczyć przed dostępem osób nieuprawionych poprzez zastosowanie pokrywy z zamkiem ryglowym. Pokrywy wyposażyć w zamek niestandardowy z wkładką patentową (kodowanie klucza unikalne dla Inwestora). </w:t>
      </w:r>
    </w:p>
    <w:p w14:paraId="2301ED0D" w14:textId="77777777" w:rsidR="003D7988" w:rsidRPr="003D7988" w:rsidRDefault="003D7988" w:rsidP="003D7988">
      <w:pPr>
        <w:spacing w:line="276" w:lineRule="auto"/>
        <w:jc w:val="both"/>
        <w:rPr>
          <w:sz w:val="22"/>
          <w:szCs w:val="22"/>
        </w:rPr>
      </w:pPr>
      <w:r w:rsidRPr="003D7988">
        <w:rPr>
          <w:sz w:val="22"/>
          <w:szCs w:val="22"/>
        </w:rPr>
        <w:t xml:space="preserve">Studnie kablowe i jej prefabrykowane elementy mogą być składowane na polu składowym niezabezpieczonym przed wpływami atmosferycznymi. Elementy studni powinny być ustawione warstwami na wyrównanym podłożu, przy czym poszczególne odmiany należy układać w oddzielnych stosach. </w:t>
      </w:r>
    </w:p>
    <w:p w14:paraId="6E087A56" w14:textId="77777777" w:rsidR="003B02EF" w:rsidRDefault="003B02EF">
      <w:pPr>
        <w:suppressAutoHyphens w:val="0"/>
        <w:rPr>
          <w:b/>
          <w:sz w:val="22"/>
          <w:szCs w:val="22"/>
          <w:lang w:eastAsia="pl-PL"/>
        </w:rPr>
      </w:pPr>
      <w:r>
        <w:rPr>
          <w:b/>
          <w:sz w:val="22"/>
          <w:szCs w:val="22"/>
        </w:rPr>
        <w:br w:type="page"/>
      </w:r>
    </w:p>
    <w:p w14:paraId="1BEFCB6A" w14:textId="4BED6A01" w:rsidR="003D7988" w:rsidRPr="003B02EF" w:rsidRDefault="003D7988" w:rsidP="003B02EF">
      <w:pPr>
        <w:spacing w:before="120" w:after="120"/>
        <w:rPr>
          <w:b/>
          <w:sz w:val="22"/>
          <w:szCs w:val="22"/>
        </w:rPr>
      </w:pPr>
      <w:r w:rsidRPr="003B02EF">
        <w:rPr>
          <w:b/>
          <w:sz w:val="22"/>
          <w:szCs w:val="22"/>
        </w:rPr>
        <w:lastRenderedPageBreak/>
        <w:t xml:space="preserve">Elementy studni kablowych. </w:t>
      </w:r>
    </w:p>
    <w:p w14:paraId="595B641E" w14:textId="77777777" w:rsidR="003D7988" w:rsidRPr="003D7988" w:rsidRDefault="003D7988" w:rsidP="003D7988">
      <w:pPr>
        <w:spacing w:before="120" w:after="120"/>
        <w:rPr>
          <w:sz w:val="22"/>
          <w:szCs w:val="22"/>
        </w:rPr>
      </w:pPr>
      <w:r w:rsidRPr="003D7988">
        <w:rPr>
          <w:sz w:val="22"/>
          <w:szCs w:val="22"/>
        </w:rPr>
        <w:t xml:space="preserve">Do budowy studni kablowych należy stosować następujące ich części: </w:t>
      </w:r>
    </w:p>
    <w:p w14:paraId="221CBF19" w14:textId="69AF75D9" w:rsidR="003D7988" w:rsidRPr="003D7988" w:rsidRDefault="003D7988" w:rsidP="003D7988">
      <w:pPr>
        <w:pStyle w:val="Akapitzlist"/>
        <w:numPr>
          <w:ilvl w:val="0"/>
          <w:numId w:val="10"/>
        </w:numPr>
        <w:spacing w:line="276" w:lineRule="auto"/>
        <w:ind w:left="426" w:hanging="426"/>
        <w:jc w:val="both"/>
        <w:rPr>
          <w:sz w:val="22"/>
          <w:szCs w:val="22"/>
        </w:rPr>
      </w:pPr>
      <w:r w:rsidRPr="003D7988">
        <w:rPr>
          <w:sz w:val="22"/>
          <w:szCs w:val="22"/>
        </w:rPr>
        <w:t xml:space="preserve">wietrznik do pokryw </w:t>
      </w:r>
    </w:p>
    <w:p w14:paraId="43DBE0A6" w14:textId="0B48E8AA" w:rsidR="003D7988" w:rsidRPr="003D7988" w:rsidRDefault="003D7988" w:rsidP="003D7988">
      <w:pPr>
        <w:pStyle w:val="Akapitzlist"/>
        <w:numPr>
          <w:ilvl w:val="0"/>
          <w:numId w:val="10"/>
        </w:numPr>
        <w:spacing w:line="276" w:lineRule="auto"/>
        <w:ind w:left="426" w:hanging="426"/>
        <w:jc w:val="both"/>
        <w:rPr>
          <w:sz w:val="22"/>
          <w:szCs w:val="22"/>
        </w:rPr>
      </w:pPr>
      <w:r w:rsidRPr="003D7988">
        <w:rPr>
          <w:sz w:val="22"/>
          <w:szCs w:val="22"/>
        </w:rPr>
        <w:t xml:space="preserve">ramy i pokrywy </w:t>
      </w:r>
    </w:p>
    <w:p w14:paraId="65460D7B" w14:textId="6D83C9CC" w:rsidR="003D7988" w:rsidRPr="003D7988" w:rsidRDefault="003D7988" w:rsidP="00333285">
      <w:pPr>
        <w:pStyle w:val="Akapitzlist"/>
        <w:numPr>
          <w:ilvl w:val="0"/>
          <w:numId w:val="10"/>
        </w:numPr>
        <w:spacing w:before="120" w:after="120" w:line="276" w:lineRule="auto"/>
        <w:ind w:left="426" w:hanging="426"/>
        <w:jc w:val="both"/>
        <w:rPr>
          <w:sz w:val="22"/>
          <w:szCs w:val="22"/>
        </w:rPr>
      </w:pPr>
      <w:r w:rsidRPr="003D7988">
        <w:rPr>
          <w:sz w:val="22"/>
          <w:szCs w:val="22"/>
        </w:rPr>
        <w:t>wsporniki kablowe</w:t>
      </w:r>
    </w:p>
    <w:p w14:paraId="4B8004F8" w14:textId="4F007008" w:rsidR="003D7988" w:rsidRDefault="003D7988" w:rsidP="003D7988">
      <w:pPr>
        <w:spacing w:before="120" w:after="120" w:line="276" w:lineRule="auto"/>
        <w:jc w:val="both"/>
        <w:rPr>
          <w:sz w:val="22"/>
          <w:szCs w:val="22"/>
        </w:rPr>
      </w:pPr>
      <w:r w:rsidRPr="003D7988">
        <w:rPr>
          <w:sz w:val="22"/>
          <w:szCs w:val="22"/>
        </w:rPr>
        <w:t xml:space="preserve">Powyższe elementy powinny być składowane w pomieszczeniach suchych i zadaszonych. </w:t>
      </w:r>
    </w:p>
    <w:p w14:paraId="5ED6B686" w14:textId="3E27AB38" w:rsidR="007D7EA7" w:rsidRPr="003D7988" w:rsidRDefault="007D7EA7" w:rsidP="003D7988">
      <w:pPr>
        <w:spacing w:before="120" w:after="120" w:line="276" w:lineRule="auto"/>
        <w:jc w:val="both"/>
        <w:rPr>
          <w:sz w:val="22"/>
          <w:szCs w:val="22"/>
        </w:rPr>
      </w:pPr>
      <w:r w:rsidRPr="007D7EA7">
        <w:rPr>
          <w:sz w:val="22"/>
          <w:szCs w:val="22"/>
        </w:rPr>
        <w:t>Zwieńczenie studni powinny posiadać otwór do kontroli ewentualnej obecności gazu palnego w studni. Na pokrywie studni powinno być umieszczone trwale logo Inwestora zgodnie z „Wytycznymi oznaczania infrastruktury drogowej i elementów wyposażenia drogi znakiem firmowym GDDKiA.”</w:t>
      </w:r>
    </w:p>
    <w:p w14:paraId="094B7D68" w14:textId="77777777" w:rsidR="003D7988" w:rsidRPr="003D7988" w:rsidRDefault="003D7988" w:rsidP="003D7988">
      <w:pPr>
        <w:pStyle w:val="Akapitzlist"/>
        <w:numPr>
          <w:ilvl w:val="1"/>
          <w:numId w:val="5"/>
        </w:numPr>
        <w:spacing w:before="120" w:after="120"/>
        <w:ind w:left="567" w:hanging="567"/>
        <w:contextualSpacing w:val="0"/>
        <w:rPr>
          <w:b/>
          <w:sz w:val="22"/>
          <w:szCs w:val="22"/>
        </w:rPr>
      </w:pPr>
      <w:r>
        <w:rPr>
          <w:b/>
          <w:sz w:val="22"/>
          <w:szCs w:val="22"/>
        </w:rPr>
        <w:t>Materiały budowlane</w:t>
      </w:r>
      <w:r w:rsidRPr="003D7988">
        <w:rPr>
          <w:b/>
          <w:sz w:val="22"/>
          <w:szCs w:val="22"/>
        </w:rPr>
        <w:t xml:space="preserve">. </w:t>
      </w:r>
    </w:p>
    <w:p w14:paraId="3016B40E" w14:textId="77777777" w:rsidR="00673781" w:rsidRDefault="00673781" w:rsidP="00673781">
      <w:pPr>
        <w:pStyle w:val="Akapitzlist"/>
        <w:numPr>
          <w:ilvl w:val="2"/>
          <w:numId w:val="5"/>
        </w:numPr>
        <w:spacing w:before="120" w:after="120"/>
        <w:ind w:left="709" w:hanging="709"/>
        <w:contextualSpacing w:val="0"/>
        <w:rPr>
          <w:b/>
          <w:sz w:val="22"/>
          <w:szCs w:val="22"/>
        </w:rPr>
      </w:pPr>
      <w:r>
        <w:rPr>
          <w:b/>
          <w:sz w:val="22"/>
          <w:szCs w:val="22"/>
        </w:rPr>
        <w:t>Cement</w:t>
      </w:r>
      <w:r w:rsidRPr="003D7988">
        <w:rPr>
          <w:b/>
          <w:sz w:val="22"/>
          <w:szCs w:val="22"/>
        </w:rPr>
        <w:t xml:space="preserve">. </w:t>
      </w:r>
    </w:p>
    <w:p w14:paraId="6AC04222" w14:textId="77777777" w:rsidR="00340103" w:rsidRDefault="00673781" w:rsidP="00673781">
      <w:pPr>
        <w:spacing w:line="276" w:lineRule="auto"/>
        <w:jc w:val="both"/>
        <w:rPr>
          <w:sz w:val="22"/>
          <w:szCs w:val="22"/>
        </w:rPr>
      </w:pPr>
      <w:r>
        <w:rPr>
          <w:sz w:val="22"/>
          <w:szCs w:val="22"/>
        </w:rPr>
        <w:t xml:space="preserve">Zaleca się stosowanie cementu portlandzkiego. Wykonawca odpowiedzialny jest za to, aby użyty cement nie wykazywał cech wskazujących na zawilgocenie w czasie transportu lub składowania. </w:t>
      </w:r>
      <w:r w:rsidRPr="00673781">
        <w:rPr>
          <w:sz w:val="22"/>
          <w:szCs w:val="22"/>
        </w:rPr>
        <w:t>Do wykonania studni kablowych zaleca się stosowanie cementu portlandzkiego</w:t>
      </w:r>
      <w:r w:rsidR="00340103">
        <w:rPr>
          <w:sz w:val="22"/>
          <w:szCs w:val="22"/>
        </w:rPr>
        <w:t xml:space="preserve">. </w:t>
      </w:r>
    </w:p>
    <w:p w14:paraId="40DECF6B" w14:textId="5CE962C6" w:rsidR="009F70CF" w:rsidRPr="00EE6D6D" w:rsidRDefault="00673781" w:rsidP="00EE6D6D">
      <w:pPr>
        <w:spacing w:line="276" w:lineRule="auto"/>
        <w:jc w:val="both"/>
        <w:rPr>
          <w:sz w:val="22"/>
          <w:szCs w:val="22"/>
        </w:rPr>
      </w:pPr>
      <w:r w:rsidRPr="00673781">
        <w:rPr>
          <w:sz w:val="22"/>
          <w:szCs w:val="22"/>
        </w:rPr>
        <w:t>Cement powinien być dostarczony w opakowaniach i składowany w suchych i zadaszonych pomieszczeniach.</w:t>
      </w:r>
      <w:r>
        <w:rPr>
          <w:sz w:val="22"/>
          <w:szCs w:val="22"/>
        </w:rPr>
        <w:t xml:space="preserve"> </w:t>
      </w:r>
    </w:p>
    <w:p w14:paraId="79192A11" w14:textId="77317EEA" w:rsidR="00673781" w:rsidRPr="00673781" w:rsidRDefault="00673781" w:rsidP="00673781">
      <w:pPr>
        <w:pStyle w:val="Akapitzlist"/>
        <w:numPr>
          <w:ilvl w:val="2"/>
          <w:numId w:val="5"/>
        </w:numPr>
        <w:spacing w:before="120" w:after="120"/>
        <w:ind w:left="709" w:hanging="709"/>
        <w:contextualSpacing w:val="0"/>
        <w:rPr>
          <w:b/>
          <w:sz w:val="22"/>
          <w:szCs w:val="22"/>
        </w:rPr>
      </w:pPr>
      <w:r w:rsidRPr="00673781">
        <w:rPr>
          <w:b/>
          <w:sz w:val="22"/>
          <w:szCs w:val="22"/>
        </w:rPr>
        <w:t>Piasek.</w:t>
      </w:r>
    </w:p>
    <w:p w14:paraId="556FCBD4" w14:textId="1DBFB4DC" w:rsidR="00673781" w:rsidRDefault="00673781" w:rsidP="00673781">
      <w:pPr>
        <w:spacing w:line="276" w:lineRule="auto"/>
        <w:jc w:val="both"/>
        <w:rPr>
          <w:sz w:val="22"/>
          <w:szCs w:val="22"/>
        </w:rPr>
      </w:pPr>
      <w:r w:rsidRPr="00673781">
        <w:rPr>
          <w:sz w:val="22"/>
          <w:szCs w:val="22"/>
        </w:rPr>
        <w:t>Piasek do budowy studni kablowych i do układania kabli w ziemi powinien odpowi</w:t>
      </w:r>
      <w:r>
        <w:rPr>
          <w:sz w:val="22"/>
          <w:szCs w:val="22"/>
        </w:rPr>
        <w:t xml:space="preserve">adać wymaganiom </w:t>
      </w:r>
      <w:r w:rsidR="000E4C29" w:rsidRPr="000E4C29">
        <w:rPr>
          <w:sz w:val="22"/>
          <w:szCs w:val="22"/>
        </w:rPr>
        <w:tab/>
        <w:t>PN-S-02205 o wskaźniku różnoziarnistości ≥5</w:t>
      </w:r>
      <w:r w:rsidRPr="00673781">
        <w:rPr>
          <w:sz w:val="22"/>
          <w:szCs w:val="22"/>
        </w:rPr>
        <w:t xml:space="preserve">. </w:t>
      </w:r>
    </w:p>
    <w:p w14:paraId="4633161E" w14:textId="60CA0BE7" w:rsidR="001E1067" w:rsidRPr="001E1067" w:rsidRDefault="001E1067" w:rsidP="001E1067">
      <w:pPr>
        <w:pStyle w:val="Akapitzlist"/>
        <w:numPr>
          <w:ilvl w:val="2"/>
          <w:numId w:val="5"/>
        </w:numPr>
        <w:spacing w:before="120" w:after="120"/>
        <w:ind w:left="709" w:hanging="709"/>
        <w:contextualSpacing w:val="0"/>
        <w:rPr>
          <w:b/>
          <w:sz w:val="22"/>
          <w:szCs w:val="22"/>
        </w:rPr>
      </w:pPr>
      <w:r w:rsidRPr="001E1067">
        <w:rPr>
          <w:b/>
          <w:sz w:val="22"/>
          <w:szCs w:val="22"/>
        </w:rPr>
        <w:t>Grunty do zasypek</w:t>
      </w:r>
    </w:p>
    <w:p w14:paraId="07C1B476" w14:textId="7593735E" w:rsidR="001E1067" w:rsidRDefault="001E1067" w:rsidP="001E1067">
      <w:pPr>
        <w:tabs>
          <w:tab w:val="left" w:pos="426"/>
        </w:tabs>
        <w:rPr>
          <w:sz w:val="22"/>
          <w:szCs w:val="22"/>
        </w:rPr>
      </w:pPr>
      <w:r w:rsidRPr="001E1067">
        <w:rPr>
          <w:sz w:val="22"/>
          <w:szCs w:val="22"/>
        </w:rPr>
        <w:t>Do zasypek stosować grunty uzyskane z wykopu jeśli spełniają wymagania PN-S-02205 dla nasypów, albo inne grunty spełniające te wymagania.</w:t>
      </w:r>
      <w:r w:rsidR="000E4C29">
        <w:rPr>
          <w:sz w:val="22"/>
          <w:szCs w:val="22"/>
        </w:rPr>
        <w:t xml:space="preserve"> </w:t>
      </w:r>
    </w:p>
    <w:p w14:paraId="3CEB7562" w14:textId="77777777" w:rsidR="00673781" w:rsidRPr="00673781" w:rsidRDefault="00673781" w:rsidP="00673781">
      <w:pPr>
        <w:pStyle w:val="Akapitzlist"/>
        <w:numPr>
          <w:ilvl w:val="2"/>
          <w:numId w:val="5"/>
        </w:numPr>
        <w:spacing w:before="120" w:after="120"/>
        <w:ind w:left="709" w:hanging="709"/>
        <w:contextualSpacing w:val="0"/>
        <w:rPr>
          <w:b/>
          <w:sz w:val="22"/>
          <w:szCs w:val="22"/>
        </w:rPr>
      </w:pPr>
      <w:r w:rsidRPr="00673781">
        <w:rPr>
          <w:b/>
          <w:sz w:val="22"/>
          <w:szCs w:val="22"/>
        </w:rPr>
        <w:t>Woda</w:t>
      </w:r>
      <w:r>
        <w:rPr>
          <w:b/>
          <w:sz w:val="22"/>
          <w:szCs w:val="22"/>
        </w:rPr>
        <w:t xml:space="preserve">. </w:t>
      </w:r>
      <w:r w:rsidRPr="00673781">
        <w:rPr>
          <w:b/>
          <w:sz w:val="22"/>
          <w:szCs w:val="22"/>
        </w:rPr>
        <w:t xml:space="preserve"> </w:t>
      </w:r>
    </w:p>
    <w:p w14:paraId="300303A0" w14:textId="7342C61D" w:rsidR="00673781" w:rsidRDefault="00340103" w:rsidP="00673781">
      <w:pPr>
        <w:spacing w:line="276" w:lineRule="auto"/>
        <w:jc w:val="both"/>
        <w:rPr>
          <w:sz w:val="22"/>
          <w:szCs w:val="22"/>
        </w:rPr>
      </w:pPr>
      <w:r w:rsidRPr="00340103">
        <w:rPr>
          <w:sz w:val="22"/>
          <w:szCs w:val="22"/>
        </w:rPr>
        <w:t>Woda do betonu i zaprawy powinna odpowiadać wymaganiom PN- EN 1008.</w:t>
      </w:r>
      <w:r>
        <w:rPr>
          <w:sz w:val="22"/>
          <w:szCs w:val="22"/>
        </w:rPr>
        <w:t xml:space="preserve"> </w:t>
      </w:r>
      <w:r w:rsidR="00673781" w:rsidRPr="00673781">
        <w:rPr>
          <w:sz w:val="22"/>
          <w:szCs w:val="22"/>
        </w:rPr>
        <w:t>Barwa wody powinna odpowiadać barwie wody wodociągowej. Woda nie powinna wydzielać zapachu gnilnego oraz nie powinna zawierać zawiesiny, np. grudek.</w:t>
      </w:r>
    </w:p>
    <w:p w14:paraId="1334888D" w14:textId="77777777" w:rsidR="00673781" w:rsidRPr="00673781" w:rsidRDefault="00673781" w:rsidP="00673781">
      <w:pPr>
        <w:pStyle w:val="Akapitzlist"/>
        <w:numPr>
          <w:ilvl w:val="1"/>
          <w:numId w:val="5"/>
        </w:numPr>
        <w:spacing w:before="120" w:after="120"/>
        <w:ind w:left="567" w:hanging="567"/>
        <w:contextualSpacing w:val="0"/>
        <w:rPr>
          <w:b/>
          <w:sz w:val="22"/>
          <w:szCs w:val="22"/>
        </w:rPr>
      </w:pPr>
      <w:r w:rsidRPr="00673781">
        <w:rPr>
          <w:b/>
          <w:sz w:val="22"/>
          <w:szCs w:val="22"/>
        </w:rPr>
        <w:t>Odbiór materiałów na budowie</w:t>
      </w:r>
      <w:r>
        <w:rPr>
          <w:b/>
          <w:sz w:val="22"/>
          <w:szCs w:val="22"/>
        </w:rPr>
        <w:t xml:space="preserve">. </w:t>
      </w:r>
    </w:p>
    <w:p w14:paraId="61673581" w14:textId="77777777" w:rsidR="00673781" w:rsidRPr="00673781" w:rsidRDefault="00673781" w:rsidP="00673781">
      <w:pPr>
        <w:spacing w:line="276" w:lineRule="auto"/>
        <w:jc w:val="both"/>
        <w:rPr>
          <w:sz w:val="22"/>
          <w:szCs w:val="22"/>
        </w:rPr>
      </w:pPr>
      <w:r w:rsidRPr="00673781">
        <w:rPr>
          <w:sz w:val="22"/>
          <w:szCs w:val="22"/>
        </w:rPr>
        <w:t>Materiały należy dostarczyć na budowę wraz ze świadectwem jakości, kartami gwarancyjnymi i protokołami odbioru technicznego.  Dostarczone na budowę materiały należy sprawdzić pod względem kompletności i zgodności z danymi producenta. Przeprowadzić oględziny materiałów dostarczonych na budowę. W razie stwierdzenia wad lub powstania wątpliwości odnośnie jakości wykonania materiałów, przed wbudowaniem poddać je badaniom określonym przez Inżyniera (dozór techniczny) robót</w:t>
      </w:r>
    </w:p>
    <w:p w14:paraId="4F7C7D1D" w14:textId="24940323" w:rsidR="00B61CD3" w:rsidRDefault="00673781" w:rsidP="00673781">
      <w:pPr>
        <w:pStyle w:val="Nagwek1"/>
        <w:numPr>
          <w:ilvl w:val="0"/>
          <w:numId w:val="5"/>
        </w:numPr>
        <w:spacing w:before="120" w:after="120"/>
        <w:ind w:left="357" w:hanging="357"/>
        <w:rPr>
          <w:szCs w:val="22"/>
        </w:rPr>
      </w:pPr>
      <w:bookmarkStart w:id="3" w:name="_Toc190716434"/>
      <w:r w:rsidRPr="00673781">
        <w:rPr>
          <w:szCs w:val="22"/>
        </w:rPr>
        <w:t>SPRZĘT.</w:t>
      </w:r>
      <w:bookmarkEnd w:id="3"/>
    </w:p>
    <w:p w14:paraId="75D8A6E9" w14:textId="77777777" w:rsidR="00673781" w:rsidRDefault="00673781" w:rsidP="00673781">
      <w:pPr>
        <w:pStyle w:val="Akapitzlist"/>
        <w:numPr>
          <w:ilvl w:val="1"/>
          <w:numId w:val="5"/>
        </w:numPr>
        <w:spacing w:before="120" w:after="120"/>
        <w:ind w:left="567" w:hanging="567"/>
        <w:contextualSpacing w:val="0"/>
        <w:rPr>
          <w:b/>
          <w:sz w:val="22"/>
          <w:szCs w:val="22"/>
        </w:rPr>
      </w:pPr>
      <w:r w:rsidRPr="00673781">
        <w:rPr>
          <w:b/>
          <w:sz w:val="22"/>
          <w:szCs w:val="22"/>
        </w:rPr>
        <w:t>Ogólne wymaga</w:t>
      </w:r>
      <w:r>
        <w:rPr>
          <w:b/>
          <w:sz w:val="22"/>
          <w:szCs w:val="22"/>
        </w:rPr>
        <w:t xml:space="preserve">nia.  </w:t>
      </w:r>
    </w:p>
    <w:p w14:paraId="13882FA2" w14:textId="77777777" w:rsidR="00673781" w:rsidRPr="00673781" w:rsidRDefault="00673781" w:rsidP="00673781">
      <w:pPr>
        <w:spacing w:line="276" w:lineRule="auto"/>
        <w:jc w:val="both"/>
        <w:rPr>
          <w:sz w:val="22"/>
          <w:szCs w:val="22"/>
        </w:rPr>
      </w:pPr>
      <w:r w:rsidRPr="00673781">
        <w:rPr>
          <w:sz w:val="22"/>
          <w:szCs w:val="22"/>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14:paraId="6A981E69" w14:textId="77777777" w:rsidR="00673781" w:rsidRPr="00673781" w:rsidRDefault="00673781" w:rsidP="00673781">
      <w:pPr>
        <w:spacing w:line="276" w:lineRule="auto"/>
        <w:jc w:val="both"/>
        <w:rPr>
          <w:sz w:val="22"/>
          <w:szCs w:val="22"/>
        </w:rPr>
      </w:pPr>
      <w:r w:rsidRPr="00673781">
        <w:rPr>
          <w:sz w:val="22"/>
          <w:szCs w:val="22"/>
        </w:rPr>
        <w:t>Sprzęt używany przez Wykonawcę powinien uzyskać akceptację Inżyniera.</w:t>
      </w:r>
    </w:p>
    <w:p w14:paraId="68D383B3" w14:textId="77777777" w:rsidR="00673781" w:rsidRPr="00673781" w:rsidRDefault="00673781" w:rsidP="00673781">
      <w:pPr>
        <w:spacing w:line="276" w:lineRule="auto"/>
        <w:jc w:val="both"/>
        <w:rPr>
          <w:sz w:val="22"/>
          <w:szCs w:val="22"/>
        </w:rPr>
      </w:pPr>
      <w:r w:rsidRPr="00673781">
        <w:rPr>
          <w:sz w:val="22"/>
          <w:szCs w:val="22"/>
        </w:rPr>
        <w:t>Liczba i wydajność sprzętu powinna gwarantować wykonanie robót zgodnie z zasadami określonymi w dokumentacji projektowej, SST i wskazaniach Inżyniera w terminie przewidzianym kontraktem.</w:t>
      </w:r>
      <w:r>
        <w:rPr>
          <w:sz w:val="22"/>
          <w:szCs w:val="22"/>
        </w:rPr>
        <w:t xml:space="preserve"> </w:t>
      </w:r>
    </w:p>
    <w:p w14:paraId="157056E7" w14:textId="77777777" w:rsidR="00673781" w:rsidRDefault="00673781" w:rsidP="00673781">
      <w:pPr>
        <w:pStyle w:val="Akapitzlist"/>
        <w:numPr>
          <w:ilvl w:val="1"/>
          <w:numId w:val="5"/>
        </w:numPr>
        <w:spacing w:before="120" w:after="120"/>
        <w:ind w:left="567" w:hanging="567"/>
        <w:contextualSpacing w:val="0"/>
        <w:rPr>
          <w:b/>
          <w:sz w:val="22"/>
          <w:szCs w:val="22"/>
        </w:rPr>
      </w:pPr>
      <w:bookmarkStart w:id="4" w:name="_Toc485489290"/>
      <w:r w:rsidRPr="00673781">
        <w:rPr>
          <w:b/>
          <w:sz w:val="22"/>
          <w:szCs w:val="22"/>
        </w:rPr>
        <w:lastRenderedPageBreak/>
        <w:t>Sprzęt do budowy.</w:t>
      </w:r>
      <w:bookmarkEnd w:id="4"/>
      <w:r w:rsidRPr="00673781">
        <w:rPr>
          <w:b/>
          <w:sz w:val="22"/>
          <w:szCs w:val="22"/>
        </w:rPr>
        <w:t xml:space="preserve"> </w:t>
      </w:r>
    </w:p>
    <w:p w14:paraId="11C28C7A" w14:textId="77777777" w:rsidR="00673781" w:rsidRDefault="00673781" w:rsidP="00673781">
      <w:pPr>
        <w:spacing w:line="276" w:lineRule="auto"/>
        <w:jc w:val="both"/>
        <w:rPr>
          <w:sz w:val="22"/>
          <w:szCs w:val="22"/>
        </w:rPr>
      </w:pPr>
      <w:r w:rsidRPr="00673781">
        <w:rPr>
          <w:sz w:val="22"/>
          <w:szCs w:val="22"/>
        </w:rPr>
        <w:t>Wykonawca przystępujący do wykonania przebudowy kablowych linii telekomunikacyjnych powinien wykazać się możliwością korzystania z następujących maszyn i sprzętu, w zależności od zakresu robót gwarantujących właściwą jakość robót</w:t>
      </w:r>
      <w:r>
        <w:rPr>
          <w:sz w:val="22"/>
          <w:szCs w:val="22"/>
        </w:rPr>
        <w:t xml:space="preserve">: </w:t>
      </w:r>
    </w:p>
    <w:p w14:paraId="26B47783" w14:textId="77777777" w:rsidR="0049433F" w:rsidRPr="0098396B" w:rsidRDefault="0049433F" w:rsidP="0049433F">
      <w:pPr>
        <w:pStyle w:val="Akapitzlist"/>
        <w:numPr>
          <w:ilvl w:val="0"/>
          <w:numId w:val="28"/>
        </w:numPr>
        <w:spacing w:line="276" w:lineRule="auto"/>
        <w:jc w:val="both"/>
        <w:rPr>
          <w:sz w:val="22"/>
          <w:szCs w:val="22"/>
        </w:rPr>
      </w:pPr>
      <w:r w:rsidRPr="0098396B">
        <w:rPr>
          <w:sz w:val="22"/>
          <w:szCs w:val="22"/>
        </w:rPr>
        <w:t>Koparka jednonaczyniowa na podwoziu gąsienicowym 0.25·m3</w:t>
      </w:r>
    </w:p>
    <w:p w14:paraId="7459A604" w14:textId="77777777" w:rsidR="0049433F" w:rsidRPr="0098396B" w:rsidRDefault="0049433F" w:rsidP="0049433F">
      <w:pPr>
        <w:pStyle w:val="Akapitzlist"/>
        <w:numPr>
          <w:ilvl w:val="0"/>
          <w:numId w:val="28"/>
        </w:numPr>
        <w:spacing w:line="276" w:lineRule="auto"/>
        <w:jc w:val="both"/>
        <w:rPr>
          <w:sz w:val="22"/>
          <w:szCs w:val="22"/>
        </w:rPr>
      </w:pPr>
      <w:r w:rsidRPr="0098396B">
        <w:rPr>
          <w:sz w:val="22"/>
          <w:szCs w:val="22"/>
        </w:rPr>
        <w:t xml:space="preserve">Samochód dostawczy do 0.9·t </w:t>
      </w:r>
    </w:p>
    <w:p w14:paraId="2E42E7F5" w14:textId="77777777" w:rsidR="0049433F" w:rsidRPr="0098396B" w:rsidRDefault="0049433F" w:rsidP="0049433F">
      <w:pPr>
        <w:pStyle w:val="Akapitzlist"/>
        <w:numPr>
          <w:ilvl w:val="0"/>
          <w:numId w:val="28"/>
        </w:numPr>
        <w:spacing w:line="276" w:lineRule="auto"/>
        <w:jc w:val="both"/>
        <w:rPr>
          <w:sz w:val="22"/>
          <w:szCs w:val="22"/>
        </w:rPr>
      </w:pPr>
      <w:r w:rsidRPr="0098396B">
        <w:rPr>
          <w:sz w:val="22"/>
          <w:szCs w:val="22"/>
        </w:rPr>
        <w:t xml:space="preserve">Samochód samowyładowczy do 5·t </w:t>
      </w:r>
    </w:p>
    <w:p w14:paraId="57C96942" w14:textId="77777777" w:rsidR="0049433F" w:rsidRPr="0098396B" w:rsidRDefault="0049433F" w:rsidP="0049433F">
      <w:pPr>
        <w:pStyle w:val="Akapitzlist"/>
        <w:numPr>
          <w:ilvl w:val="0"/>
          <w:numId w:val="28"/>
        </w:numPr>
        <w:spacing w:line="276" w:lineRule="auto"/>
        <w:jc w:val="both"/>
        <w:rPr>
          <w:sz w:val="22"/>
          <w:szCs w:val="22"/>
        </w:rPr>
      </w:pPr>
      <w:r w:rsidRPr="0098396B">
        <w:rPr>
          <w:sz w:val="22"/>
          <w:szCs w:val="22"/>
        </w:rPr>
        <w:t xml:space="preserve">Samochód skrzyniowy do 5·t </w:t>
      </w:r>
    </w:p>
    <w:p w14:paraId="1B9EE626" w14:textId="3266C6E0" w:rsidR="001E1067" w:rsidRPr="001E1067" w:rsidRDefault="001E1067" w:rsidP="001E1067">
      <w:pPr>
        <w:pStyle w:val="Akapitzlist"/>
        <w:numPr>
          <w:ilvl w:val="0"/>
          <w:numId w:val="28"/>
        </w:numPr>
        <w:spacing w:before="120" w:after="120"/>
        <w:jc w:val="both"/>
        <w:rPr>
          <w:sz w:val="22"/>
          <w:szCs w:val="22"/>
        </w:rPr>
      </w:pPr>
      <w:r w:rsidRPr="001E1067">
        <w:rPr>
          <w:sz w:val="22"/>
          <w:szCs w:val="22"/>
        </w:rPr>
        <w:t>ubijak spalinowy,</w:t>
      </w:r>
    </w:p>
    <w:p w14:paraId="454C4337" w14:textId="77777777" w:rsidR="001E1067" w:rsidRPr="001E1067" w:rsidRDefault="001E1067" w:rsidP="001E1067">
      <w:pPr>
        <w:pStyle w:val="Akapitzlist"/>
        <w:numPr>
          <w:ilvl w:val="0"/>
          <w:numId w:val="28"/>
        </w:numPr>
        <w:spacing w:before="120" w:after="120"/>
        <w:jc w:val="both"/>
        <w:rPr>
          <w:sz w:val="22"/>
          <w:szCs w:val="22"/>
        </w:rPr>
      </w:pPr>
      <w:r w:rsidRPr="001E1067">
        <w:rPr>
          <w:sz w:val="22"/>
          <w:szCs w:val="22"/>
        </w:rPr>
        <w:t>sprężarka powietrzna spalinowa,</w:t>
      </w:r>
    </w:p>
    <w:p w14:paraId="19BB7ABC" w14:textId="77777777" w:rsidR="001E1067" w:rsidRPr="001E1067" w:rsidRDefault="001E1067" w:rsidP="001E1067">
      <w:pPr>
        <w:pStyle w:val="Akapitzlist"/>
        <w:numPr>
          <w:ilvl w:val="0"/>
          <w:numId w:val="28"/>
        </w:numPr>
        <w:spacing w:before="120" w:after="120"/>
        <w:jc w:val="both"/>
        <w:rPr>
          <w:sz w:val="22"/>
          <w:szCs w:val="22"/>
        </w:rPr>
      </w:pPr>
      <w:r w:rsidRPr="001E1067">
        <w:rPr>
          <w:sz w:val="22"/>
          <w:szCs w:val="22"/>
        </w:rPr>
        <w:t>koparka jednonaczyniowa,</w:t>
      </w:r>
    </w:p>
    <w:p w14:paraId="48604B66" w14:textId="77777777" w:rsidR="001E1067" w:rsidRPr="001E1067" w:rsidRDefault="001E1067" w:rsidP="001E1067">
      <w:pPr>
        <w:pStyle w:val="Akapitzlist"/>
        <w:numPr>
          <w:ilvl w:val="0"/>
          <w:numId w:val="28"/>
        </w:numPr>
        <w:spacing w:before="120" w:after="120"/>
        <w:jc w:val="both"/>
        <w:rPr>
          <w:sz w:val="22"/>
          <w:szCs w:val="22"/>
        </w:rPr>
      </w:pPr>
      <w:r w:rsidRPr="001E1067">
        <w:rPr>
          <w:sz w:val="22"/>
          <w:szCs w:val="22"/>
        </w:rPr>
        <w:t>urządzenie do przebić poziomych,</w:t>
      </w:r>
    </w:p>
    <w:p w14:paraId="31395E60" w14:textId="77777777" w:rsidR="001E1067" w:rsidRPr="001E1067" w:rsidRDefault="001E1067" w:rsidP="001E1067">
      <w:pPr>
        <w:pStyle w:val="Akapitzlist"/>
        <w:numPr>
          <w:ilvl w:val="0"/>
          <w:numId w:val="28"/>
        </w:numPr>
        <w:spacing w:before="120" w:after="120"/>
        <w:jc w:val="both"/>
        <w:rPr>
          <w:sz w:val="22"/>
          <w:szCs w:val="22"/>
        </w:rPr>
      </w:pPr>
      <w:r w:rsidRPr="001E1067">
        <w:rPr>
          <w:sz w:val="22"/>
          <w:szCs w:val="22"/>
        </w:rPr>
        <w:t>sprzęt do przewiertów sterowanych,</w:t>
      </w:r>
    </w:p>
    <w:p w14:paraId="00E645F2" w14:textId="52D58022" w:rsidR="001E1067" w:rsidRPr="001E1067" w:rsidRDefault="001E1067" w:rsidP="001E1067">
      <w:pPr>
        <w:pStyle w:val="Akapitzlist"/>
        <w:numPr>
          <w:ilvl w:val="0"/>
          <w:numId w:val="28"/>
        </w:numPr>
        <w:spacing w:before="120" w:after="120"/>
        <w:jc w:val="both"/>
        <w:rPr>
          <w:sz w:val="22"/>
          <w:szCs w:val="22"/>
        </w:rPr>
      </w:pPr>
      <w:r w:rsidRPr="001E1067">
        <w:rPr>
          <w:sz w:val="22"/>
          <w:szCs w:val="22"/>
        </w:rPr>
        <w:t>żuraw samochodowy</w:t>
      </w:r>
      <w:r>
        <w:rPr>
          <w:sz w:val="22"/>
          <w:szCs w:val="22"/>
        </w:rPr>
        <w:t xml:space="preserve">. </w:t>
      </w:r>
    </w:p>
    <w:p w14:paraId="4E729C3D" w14:textId="3EC811D0" w:rsidR="00673781" w:rsidRDefault="00673781" w:rsidP="00673781">
      <w:pPr>
        <w:pStyle w:val="Nagwek1"/>
        <w:numPr>
          <w:ilvl w:val="0"/>
          <w:numId w:val="5"/>
        </w:numPr>
        <w:spacing w:before="120" w:after="120"/>
        <w:ind w:left="357" w:hanging="357"/>
        <w:rPr>
          <w:szCs w:val="22"/>
        </w:rPr>
      </w:pPr>
      <w:bookmarkStart w:id="5" w:name="_Toc190716435"/>
      <w:r w:rsidRPr="00673781">
        <w:rPr>
          <w:szCs w:val="22"/>
        </w:rPr>
        <w:t>TRANSPORT.</w:t>
      </w:r>
      <w:bookmarkEnd w:id="5"/>
    </w:p>
    <w:p w14:paraId="1DE0A714" w14:textId="77777777" w:rsidR="00673781" w:rsidRDefault="00673781" w:rsidP="00673781">
      <w:pPr>
        <w:pStyle w:val="Akapitzlist"/>
        <w:numPr>
          <w:ilvl w:val="1"/>
          <w:numId w:val="5"/>
        </w:numPr>
        <w:spacing w:before="120" w:after="120"/>
        <w:ind w:left="567" w:hanging="567"/>
        <w:contextualSpacing w:val="0"/>
        <w:rPr>
          <w:b/>
          <w:sz w:val="22"/>
          <w:szCs w:val="22"/>
        </w:rPr>
      </w:pPr>
      <w:r w:rsidRPr="00673781">
        <w:rPr>
          <w:b/>
          <w:sz w:val="22"/>
          <w:szCs w:val="22"/>
        </w:rPr>
        <w:t xml:space="preserve">Wymagania ogólne. </w:t>
      </w:r>
    </w:p>
    <w:p w14:paraId="4E7678B7" w14:textId="77777777" w:rsidR="00673781" w:rsidRPr="00673781" w:rsidRDefault="00673781" w:rsidP="00673781">
      <w:pPr>
        <w:spacing w:before="120" w:after="120"/>
        <w:jc w:val="both"/>
        <w:rPr>
          <w:sz w:val="22"/>
          <w:szCs w:val="22"/>
        </w:rPr>
      </w:pPr>
      <w:r w:rsidRPr="00673781">
        <w:rPr>
          <w:sz w:val="22"/>
          <w:szCs w:val="22"/>
        </w:rPr>
        <w:t>Wykonawca jest obowiązany do stosowania jedynie takich środków transportu, które nie wpłyną niekorzystnie na jakość wykonywanych robót.</w:t>
      </w:r>
    </w:p>
    <w:p w14:paraId="3201E524" w14:textId="77777777" w:rsidR="00673781" w:rsidRDefault="00673781" w:rsidP="00673781">
      <w:pPr>
        <w:spacing w:before="120" w:after="120"/>
        <w:jc w:val="both"/>
        <w:rPr>
          <w:sz w:val="22"/>
          <w:szCs w:val="22"/>
        </w:rPr>
      </w:pPr>
      <w:r w:rsidRPr="00673781">
        <w:rPr>
          <w:sz w:val="22"/>
          <w:szCs w:val="22"/>
        </w:rPr>
        <w:t>Liczba środków transportu powinna gwarantować prowadzenie robót zgodnie z zasadami określonymi w dokumentacji projektowej, SST i wskazaniach Inżyniera, w terminie przewidzianym kontraktem.</w:t>
      </w:r>
      <w:r>
        <w:rPr>
          <w:sz w:val="22"/>
          <w:szCs w:val="22"/>
        </w:rPr>
        <w:t xml:space="preserve"> </w:t>
      </w:r>
    </w:p>
    <w:p w14:paraId="0DC055B2" w14:textId="77777777" w:rsidR="00673781" w:rsidRDefault="00673781" w:rsidP="00673781">
      <w:pPr>
        <w:pStyle w:val="Akapitzlist"/>
        <w:numPr>
          <w:ilvl w:val="1"/>
          <w:numId w:val="5"/>
        </w:numPr>
        <w:spacing w:before="120" w:after="120"/>
        <w:ind w:left="567" w:hanging="567"/>
        <w:contextualSpacing w:val="0"/>
        <w:rPr>
          <w:b/>
          <w:sz w:val="22"/>
          <w:szCs w:val="22"/>
        </w:rPr>
      </w:pPr>
      <w:r w:rsidRPr="00673781">
        <w:rPr>
          <w:b/>
          <w:sz w:val="22"/>
          <w:szCs w:val="22"/>
        </w:rPr>
        <w:t>Transport materiałów i elementów</w:t>
      </w:r>
      <w:r>
        <w:rPr>
          <w:b/>
          <w:sz w:val="22"/>
          <w:szCs w:val="22"/>
        </w:rPr>
        <w:t xml:space="preserve">. </w:t>
      </w:r>
    </w:p>
    <w:p w14:paraId="26A4494F" w14:textId="77777777" w:rsidR="00673781" w:rsidRPr="00673781" w:rsidRDefault="00673781" w:rsidP="00673781">
      <w:pPr>
        <w:spacing w:before="120" w:after="120"/>
        <w:jc w:val="both"/>
        <w:rPr>
          <w:sz w:val="22"/>
          <w:szCs w:val="22"/>
        </w:rPr>
      </w:pPr>
      <w:r w:rsidRPr="00673781">
        <w:rPr>
          <w:sz w:val="22"/>
          <w:szCs w:val="22"/>
        </w:rPr>
        <w:t>Wykonawca przystępujący do przebudowy kablowych linii telekomunikacyjnych powinien wykazać się możliwością korzystania z następujących środków transportu, w zależności od zakresu robót:</w:t>
      </w:r>
    </w:p>
    <w:p w14:paraId="09EDDA0F" w14:textId="77777777" w:rsidR="001E1067" w:rsidRPr="001E1067" w:rsidRDefault="001E1067" w:rsidP="001E1067">
      <w:pPr>
        <w:pStyle w:val="Akapitzlist"/>
        <w:numPr>
          <w:ilvl w:val="0"/>
          <w:numId w:val="28"/>
        </w:numPr>
        <w:spacing w:before="120" w:after="120"/>
        <w:jc w:val="both"/>
        <w:rPr>
          <w:sz w:val="22"/>
          <w:szCs w:val="22"/>
        </w:rPr>
      </w:pPr>
      <w:r w:rsidRPr="001E1067">
        <w:rPr>
          <w:sz w:val="22"/>
          <w:szCs w:val="22"/>
        </w:rPr>
        <w:t>samochód skrzyniowy,</w:t>
      </w:r>
    </w:p>
    <w:p w14:paraId="04D318F1" w14:textId="77777777" w:rsidR="001E1067" w:rsidRPr="001E1067" w:rsidRDefault="001E1067" w:rsidP="001E1067">
      <w:pPr>
        <w:pStyle w:val="Akapitzlist"/>
        <w:numPr>
          <w:ilvl w:val="0"/>
          <w:numId w:val="28"/>
        </w:numPr>
        <w:spacing w:before="120" w:after="120"/>
        <w:jc w:val="both"/>
        <w:rPr>
          <w:sz w:val="22"/>
          <w:szCs w:val="22"/>
        </w:rPr>
      </w:pPr>
      <w:r w:rsidRPr="001E1067">
        <w:rPr>
          <w:sz w:val="22"/>
          <w:szCs w:val="22"/>
        </w:rPr>
        <w:t>samochód dostawczy,</w:t>
      </w:r>
    </w:p>
    <w:p w14:paraId="31707E76" w14:textId="77777777" w:rsidR="001E1067" w:rsidRPr="001E1067" w:rsidRDefault="001E1067" w:rsidP="001E1067">
      <w:pPr>
        <w:pStyle w:val="Akapitzlist"/>
        <w:numPr>
          <w:ilvl w:val="0"/>
          <w:numId w:val="28"/>
        </w:numPr>
        <w:spacing w:before="120" w:after="120"/>
        <w:jc w:val="both"/>
        <w:rPr>
          <w:sz w:val="22"/>
          <w:szCs w:val="22"/>
        </w:rPr>
      </w:pPr>
      <w:r w:rsidRPr="001E1067">
        <w:rPr>
          <w:sz w:val="22"/>
          <w:szCs w:val="22"/>
        </w:rPr>
        <w:t>przyczepa dłużycowa,</w:t>
      </w:r>
    </w:p>
    <w:p w14:paraId="43B05573" w14:textId="77777777" w:rsidR="001E1067" w:rsidRPr="001E1067" w:rsidRDefault="001E1067" w:rsidP="001E1067">
      <w:pPr>
        <w:pStyle w:val="Akapitzlist"/>
        <w:numPr>
          <w:ilvl w:val="0"/>
          <w:numId w:val="28"/>
        </w:numPr>
        <w:spacing w:before="120" w:after="120"/>
        <w:jc w:val="both"/>
        <w:rPr>
          <w:sz w:val="22"/>
          <w:szCs w:val="22"/>
        </w:rPr>
      </w:pPr>
      <w:r w:rsidRPr="001E1067">
        <w:rPr>
          <w:sz w:val="22"/>
          <w:szCs w:val="22"/>
        </w:rPr>
        <w:t>przyczepa do przewozu kabli,</w:t>
      </w:r>
    </w:p>
    <w:p w14:paraId="5ECAFBC9" w14:textId="77777777" w:rsidR="001E1067" w:rsidRPr="001E1067" w:rsidRDefault="001E1067" w:rsidP="001E1067">
      <w:pPr>
        <w:pStyle w:val="Akapitzlist"/>
        <w:numPr>
          <w:ilvl w:val="0"/>
          <w:numId w:val="28"/>
        </w:numPr>
        <w:spacing w:before="120" w:after="120"/>
        <w:jc w:val="both"/>
        <w:rPr>
          <w:sz w:val="22"/>
          <w:szCs w:val="22"/>
        </w:rPr>
      </w:pPr>
      <w:r w:rsidRPr="001E1067">
        <w:rPr>
          <w:sz w:val="22"/>
          <w:szCs w:val="22"/>
        </w:rPr>
        <w:t>przyczepa niskopodwoziowa.</w:t>
      </w:r>
    </w:p>
    <w:p w14:paraId="01453024" w14:textId="2C2A3426" w:rsidR="00673781" w:rsidRDefault="001E1067" w:rsidP="001E1067">
      <w:pPr>
        <w:spacing w:before="120" w:after="120"/>
        <w:jc w:val="both"/>
        <w:rPr>
          <w:sz w:val="22"/>
          <w:szCs w:val="22"/>
        </w:rPr>
      </w:pPr>
      <w:r w:rsidRPr="001E1067">
        <w:rPr>
          <w:sz w:val="22"/>
          <w:szCs w:val="22"/>
          <w:lang w:eastAsia="pl-PL"/>
        </w:rPr>
        <w:tab/>
      </w:r>
      <w:r w:rsidR="00673781" w:rsidRPr="00673781">
        <w:rPr>
          <w:sz w:val="22"/>
          <w:szCs w:val="22"/>
        </w:rPr>
        <w:t>Na środkach transportu przewożone materiały i elementy powinny być zabezpieczone przed ich przemieszczaniem, układane zgodnie z warunkami transportu wydanymi przez wytwórcę dla poszczególnych elementów.</w:t>
      </w:r>
      <w:r w:rsidR="00673781">
        <w:rPr>
          <w:sz w:val="22"/>
          <w:szCs w:val="22"/>
        </w:rPr>
        <w:t xml:space="preserve"> </w:t>
      </w:r>
    </w:p>
    <w:p w14:paraId="56547599" w14:textId="77777777" w:rsidR="00673781" w:rsidRDefault="00673781" w:rsidP="00673781">
      <w:pPr>
        <w:pStyle w:val="Nagwek1"/>
        <w:numPr>
          <w:ilvl w:val="0"/>
          <w:numId w:val="5"/>
        </w:numPr>
        <w:spacing w:before="120" w:after="120"/>
        <w:ind w:left="357" w:hanging="357"/>
        <w:rPr>
          <w:szCs w:val="22"/>
        </w:rPr>
      </w:pPr>
      <w:bookmarkStart w:id="6" w:name="_Toc466844669"/>
      <w:bookmarkStart w:id="7" w:name="_Toc485489294"/>
      <w:bookmarkStart w:id="8" w:name="_Toc190716436"/>
      <w:r w:rsidRPr="00673781">
        <w:rPr>
          <w:szCs w:val="22"/>
        </w:rPr>
        <w:t>WYKONANIE ROBÓT.</w:t>
      </w:r>
      <w:bookmarkEnd w:id="6"/>
      <w:bookmarkEnd w:id="7"/>
      <w:bookmarkEnd w:id="8"/>
      <w:r>
        <w:rPr>
          <w:szCs w:val="22"/>
        </w:rPr>
        <w:t xml:space="preserve"> </w:t>
      </w:r>
    </w:p>
    <w:p w14:paraId="013041FC" w14:textId="77777777" w:rsidR="00673781" w:rsidRDefault="00673781" w:rsidP="00673781">
      <w:pPr>
        <w:pStyle w:val="Akapitzlist"/>
        <w:numPr>
          <w:ilvl w:val="1"/>
          <w:numId w:val="5"/>
        </w:numPr>
        <w:spacing w:before="120" w:after="120"/>
        <w:ind w:left="567" w:hanging="567"/>
        <w:contextualSpacing w:val="0"/>
        <w:rPr>
          <w:b/>
          <w:sz w:val="22"/>
          <w:szCs w:val="22"/>
        </w:rPr>
      </w:pPr>
      <w:r w:rsidRPr="00673781">
        <w:rPr>
          <w:b/>
          <w:sz w:val="22"/>
          <w:szCs w:val="22"/>
        </w:rPr>
        <w:t>Ogólne zasady wykonania robót.</w:t>
      </w:r>
      <w:r>
        <w:rPr>
          <w:b/>
          <w:sz w:val="22"/>
          <w:szCs w:val="22"/>
        </w:rPr>
        <w:t xml:space="preserve"> </w:t>
      </w:r>
    </w:p>
    <w:p w14:paraId="335FFF7E" w14:textId="77777777" w:rsidR="00673781" w:rsidRDefault="00D30FFD" w:rsidP="00D30FFD">
      <w:pPr>
        <w:spacing w:before="120" w:after="120"/>
        <w:jc w:val="both"/>
        <w:rPr>
          <w:sz w:val="22"/>
          <w:szCs w:val="22"/>
        </w:rPr>
      </w:pPr>
      <w:r>
        <w:rPr>
          <w:sz w:val="22"/>
          <w:szCs w:val="22"/>
        </w:rPr>
        <w:t xml:space="preserve">Prace budowlane wykonać w oparciu o projekt budowlany i wykonawczy, niniejszą dokumentację oraz Normy Polskie oraz branżowe. Technologia </w:t>
      </w:r>
      <w:r w:rsidRPr="00D30FFD">
        <w:rPr>
          <w:sz w:val="22"/>
          <w:szCs w:val="22"/>
        </w:rPr>
        <w:t>budowy uzależniona jest od warunków technicznych wyda</w:t>
      </w:r>
      <w:r>
        <w:rPr>
          <w:sz w:val="22"/>
          <w:szCs w:val="22"/>
        </w:rPr>
        <w:t xml:space="preserve">wanych przez użytkownika linii. Roboty należy wykonać zgodnie z normami i przepisami budowy, bezpieczeństwa i higieny pracy. </w:t>
      </w:r>
    </w:p>
    <w:p w14:paraId="04D95F4B" w14:textId="7EBD98CD" w:rsidR="006924B6" w:rsidRPr="006C0EA0" w:rsidRDefault="006924B6" w:rsidP="006924B6">
      <w:pPr>
        <w:pStyle w:val="Akapitzlist"/>
        <w:numPr>
          <w:ilvl w:val="1"/>
          <w:numId w:val="5"/>
        </w:numPr>
        <w:spacing w:before="120" w:after="120"/>
        <w:ind w:left="567" w:hanging="567"/>
        <w:contextualSpacing w:val="0"/>
        <w:rPr>
          <w:b/>
          <w:sz w:val="22"/>
          <w:szCs w:val="22"/>
        </w:rPr>
      </w:pPr>
      <w:r w:rsidRPr="006C0EA0">
        <w:rPr>
          <w:b/>
          <w:sz w:val="22"/>
          <w:szCs w:val="22"/>
        </w:rPr>
        <w:t>Kanał technologiczny</w:t>
      </w:r>
    </w:p>
    <w:p w14:paraId="78524D00" w14:textId="77777777" w:rsidR="00D947F9" w:rsidRDefault="00D947F9" w:rsidP="00D947F9">
      <w:pPr>
        <w:spacing w:before="120" w:after="120"/>
        <w:jc w:val="both"/>
        <w:rPr>
          <w:sz w:val="22"/>
          <w:szCs w:val="22"/>
        </w:rPr>
      </w:pPr>
      <w:r w:rsidRPr="00D947F9">
        <w:rPr>
          <w:sz w:val="22"/>
          <w:szCs w:val="22"/>
        </w:rPr>
        <w:t xml:space="preserve">W ramach inwestycji projektowany jest kanał technologiczny składający się z modułu: </w:t>
      </w:r>
    </w:p>
    <w:p w14:paraId="2CF80C75" w14:textId="67D52DFE" w:rsidR="00D947F9" w:rsidRPr="00D947F9" w:rsidRDefault="00D947F9" w:rsidP="00D947F9">
      <w:pPr>
        <w:pStyle w:val="Akapitzlist"/>
        <w:numPr>
          <w:ilvl w:val="0"/>
          <w:numId w:val="35"/>
        </w:numPr>
        <w:spacing w:before="120" w:after="120"/>
        <w:jc w:val="both"/>
        <w:rPr>
          <w:sz w:val="22"/>
          <w:szCs w:val="22"/>
        </w:rPr>
      </w:pPr>
      <w:r w:rsidRPr="00D947F9">
        <w:rPr>
          <w:sz w:val="22"/>
          <w:szCs w:val="22"/>
        </w:rPr>
        <w:t>dwóch rur RO HDPE fi125</w:t>
      </w:r>
    </w:p>
    <w:p w14:paraId="4302A11F" w14:textId="77777777" w:rsidR="00D947F9" w:rsidRPr="00D947F9" w:rsidRDefault="00D947F9" w:rsidP="00D947F9">
      <w:pPr>
        <w:pStyle w:val="Akapitzlist"/>
        <w:numPr>
          <w:ilvl w:val="0"/>
          <w:numId w:val="35"/>
        </w:numPr>
        <w:spacing w:before="120" w:after="120"/>
        <w:jc w:val="both"/>
        <w:rPr>
          <w:sz w:val="22"/>
          <w:szCs w:val="22"/>
        </w:rPr>
      </w:pPr>
      <w:r w:rsidRPr="00D947F9">
        <w:rPr>
          <w:sz w:val="22"/>
          <w:szCs w:val="22"/>
        </w:rPr>
        <w:t xml:space="preserve">dwóch rur RS HDPE 40/3,7mm (zainstalowanych w rurze HDPE125); </w:t>
      </w:r>
    </w:p>
    <w:p w14:paraId="56EBFA14" w14:textId="77777777" w:rsidR="00D947F9" w:rsidRPr="00D947F9" w:rsidRDefault="00D947F9" w:rsidP="00D947F9">
      <w:pPr>
        <w:pStyle w:val="Akapitzlist"/>
        <w:numPr>
          <w:ilvl w:val="0"/>
          <w:numId w:val="35"/>
        </w:numPr>
        <w:spacing w:before="120" w:after="120"/>
        <w:jc w:val="both"/>
        <w:rPr>
          <w:sz w:val="22"/>
          <w:szCs w:val="22"/>
        </w:rPr>
      </w:pPr>
      <w:r w:rsidRPr="00D947F9">
        <w:rPr>
          <w:sz w:val="22"/>
          <w:szCs w:val="22"/>
        </w:rPr>
        <w:t xml:space="preserve">jednej wiązki ścisłej mikrorurek grubościennych WMR o wymiarach 7x12/8mm (zainstalowanych w rurze HDPE125). </w:t>
      </w:r>
    </w:p>
    <w:p w14:paraId="7CB6F7DE" w14:textId="77777777" w:rsidR="00AE2949" w:rsidRPr="00AE2949" w:rsidRDefault="00AE2949" w:rsidP="00AE2949">
      <w:pPr>
        <w:tabs>
          <w:tab w:val="left" w:pos="426"/>
        </w:tabs>
        <w:spacing w:line="276" w:lineRule="auto"/>
        <w:ind w:left="425"/>
        <w:jc w:val="both"/>
        <w:rPr>
          <w:sz w:val="22"/>
          <w:szCs w:val="18"/>
        </w:rPr>
      </w:pPr>
      <w:r w:rsidRPr="00AE2949">
        <w:rPr>
          <w:sz w:val="22"/>
          <w:szCs w:val="18"/>
        </w:rPr>
        <w:lastRenderedPageBreak/>
        <w:t xml:space="preserve">Poniżej przedstawiony jest moduł kanału technologicznego. </w:t>
      </w:r>
    </w:p>
    <w:p w14:paraId="6AB1EABA" w14:textId="7D8684D2" w:rsidR="00AE2949" w:rsidRPr="00AE2949" w:rsidRDefault="00AE2949" w:rsidP="00AE2949">
      <w:pPr>
        <w:tabs>
          <w:tab w:val="left" w:pos="426"/>
        </w:tabs>
        <w:spacing w:line="276" w:lineRule="auto"/>
        <w:ind w:left="425"/>
        <w:jc w:val="both"/>
        <w:rPr>
          <w:sz w:val="22"/>
          <w:szCs w:val="18"/>
        </w:rPr>
      </w:pPr>
      <w:r w:rsidRPr="00AE2949">
        <w:rPr>
          <w:sz w:val="22"/>
          <w:szCs w:val="22"/>
        </w:rPr>
        <w:t xml:space="preserve">Do budowy RO zastosować rury HDPE karbowane wewnętrznie gładkie fi 110mm. </w:t>
      </w:r>
      <w:r w:rsidRPr="00AE2949">
        <w:rPr>
          <w:sz w:val="22"/>
          <w:szCs w:val="18"/>
        </w:rPr>
        <w:t>Pod wjazdami i</w:t>
      </w:r>
      <w:r w:rsidR="00340103">
        <w:rPr>
          <w:sz w:val="22"/>
          <w:szCs w:val="18"/>
        </w:rPr>
        <w:br/>
      </w:r>
      <w:r w:rsidRPr="00AE2949">
        <w:rPr>
          <w:sz w:val="22"/>
          <w:szCs w:val="18"/>
        </w:rPr>
        <w:t xml:space="preserve">nawierzchniami twardymi dla rur RO należy zastosować rury przepustowe RHDPEp110/6,3mm, a rury RS i WMR należy dodatkowo zabezpieczyć rurami osłonowymi RHDPEp125/7,1. </w:t>
      </w:r>
    </w:p>
    <w:p w14:paraId="4686C9E8" w14:textId="77777777" w:rsidR="00AE2949" w:rsidRPr="00AE2949" w:rsidRDefault="00AE2949" w:rsidP="00AE2949">
      <w:pPr>
        <w:tabs>
          <w:tab w:val="left" w:pos="426"/>
        </w:tabs>
        <w:spacing w:line="276" w:lineRule="auto"/>
        <w:ind w:left="425"/>
        <w:jc w:val="both"/>
        <w:rPr>
          <w:sz w:val="22"/>
          <w:szCs w:val="22"/>
        </w:rPr>
      </w:pPr>
      <w:r w:rsidRPr="00AE2949">
        <w:rPr>
          <w:sz w:val="22"/>
          <w:szCs w:val="22"/>
        </w:rPr>
        <w:t xml:space="preserve">W sytuacji przejścia kanałem technologicznym (przepustami kablowymi – rurami ochronnymi) pod drogami wymagana jest taka minimalna głębokość ich posadowienia, aby górna powierzchnia rury ochronnej znajdowała się minimum 0,50 m pod warstwą konstrukcyjną drogi, lecz jednocześnie nie mniej niż: </w:t>
      </w:r>
    </w:p>
    <w:p w14:paraId="3BFCB3D4" w14:textId="77777777" w:rsidR="00AE2949" w:rsidRPr="00AE2949" w:rsidRDefault="00AE2949" w:rsidP="00AE2949">
      <w:pPr>
        <w:pStyle w:val="Akapitzlist"/>
        <w:numPr>
          <w:ilvl w:val="0"/>
          <w:numId w:val="25"/>
        </w:numPr>
        <w:tabs>
          <w:tab w:val="left" w:pos="426"/>
        </w:tabs>
        <w:spacing w:line="276" w:lineRule="auto"/>
        <w:jc w:val="both"/>
        <w:rPr>
          <w:sz w:val="22"/>
          <w:szCs w:val="22"/>
        </w:rPr>
      </w:pPr>
      <w:r w:rsidRPr="00AE2949">
        <w:rPr>
          <w:sz w:val="22"/>
          <w:szCs w:val="22"/>
        </w:rPr>
        <w:t>1,2 m poniżej projektowanej docelowej niwelety jezdni drogi klasy A i S,</w:t>
      </w:r>
    </w:p>
    <w:p w14:paraId="688BB117" w14:textId="77777777" w:rsidR="00AE2949" w:rsidRPr="00AE2949" w:rsidRDefault="00AE2949" w:rsidP="00AE2949">
      <w:pPr>
        <w:pStyle w:val="Akapitzlist"/>
        <w:numPr>
          <w:ilvl w:val="0"/>
          <w:numId w:val="25"/>
        </w:numPr>
        <w:tabs>
          <w:tab w:val="left" w:pos="426"/>
        </w:tabs>
        <w:spacing w:line="276" w:lineRule="auto"/>
        <w:jc w:val="both"/>
        <w:rPr>
          <w:sz w:val="22"/>
          <w:szCs w:val="22"/>
          <w:lang w:eastAsia="ar-SA"/>
        </w:rPr>
      </w:pPr>
      <w:r w:rsidRPr="00AE2949">
        <w:rPr>
          <w:sz w:val="22"/>
          <w:szCs w:val="22"/>
          <w:lang w:eastAsia="ar-SA"/>
        </w:rPr>
        <w:t>1,0 m poniżej projektowanej docelowej niwelety jezdni innych dróg niższych klas.</w:t>
      </w:r>
    </w:p>
    <w:p w14:paraId="5215C0D5" w14:textId="77777777" w:rsidR="00AE2949" w:rsidRPr="00DF5B3B" w:rsidRDefault="00AE2949" w:rsidP="00AE2949">
      <w:pPr>
        <w:tabs>
          <w:tab w:val="left" w:pos="426"/>
        </w:tabs>
        <w:spacing w:line="276" w:lineRule="auto"/>
        <w:ind w:left="425"/>
        <w:jc w:val="both"/>
        <w:rPr>
          <w:sz w:val="22"/>
          <w:szCs w:val="22"/>
        </w:rPr>
      </w:pPr>
      <w:r w:rsidRPr="00AE2949">
        <w:rPr>
          <w:sz w:val="22"/>
          <w:szCs w:val="22"/>
        </w:rPr>
        <w:t xml:space="preserve">Na pozostałym terenie wymagana głębokość ułożenia/posadowienia projektowanych przepustów ochronnych </w:t>
      </w:r>
      <w:r w:rsidRPr="00DF5B3B">
        <w:rPr>
          <w:sz w:val="22"/>
          <w:szCs w:val="22"/>
        </w:rPr>
        <w:t xml:space="preserve">oraz linii kablowych nie może być mniejsza niż: </w:t>
      </w:r>
    </w:p>
    <w:p w14:paraId="1284C2A0" w14:textId="77777777" w:rsidR="00DF5B3B" w:rsidRPr="00DF5B3B" w:rsidRDefault="00DF5B3B" w:rsidP="00DF5B3B">
      <w:pPr>
        <w:pStyle w:val="Akapitzlist"/>
        <w:numPr>
          <w:ilvl w:val="0"/>
          <w:numId w:val="36"/>
        </w:numPr>
        <w:spacing w:before="60" w:after="60" w:line="276" w:lineRule="auto"/>
        <w:jc w:val="both"/>
        <w:rPr>
          <w:rFonts w:cs="Arial"/>
          <w:bCs/>
          <w:sz w:val="22"/>
          <w:szCs w:val="22"/>
        </w:rPr>
      </w:pPr>
      <w:r w:rsidRPr="00DF5B3B">
        <w:rPr>
          <w:rFonts w:cs="Arial"/>
          <w:bCs/>
          <w:sz w:val="22"/>
          <w:szCs w:val="22"/>
        </w:rPr>
        <w:t xml:space="preserve">na terenach zielonych – 0,7 m; </w:t>
      </w:r>
    </w:p>
    <w:p w14:paraId="0A2B3FF5" w14:textId="77777777" w:rsidR="00DF5B3B" w:rsidRPr="00DF5B3B" w:rsidRDefault="00DF5B3B" w:rsidP="00DF5B3B">
      <w:pPr>
        <w:pStyle w:val="Akapitzlist"/>
        <w:numPr>
          <w:ilvl w:val="0"/>
          <w:numId w:val="36"/>
        </w:numPr>
        <w:spacing w:before="60" w:after="60" w:line="276" w:lineRule="auto"/>
        <w:jc w:val="both"/>
        <w:rPr>
          <w:rFonts w:cs="Arial"/>
          <w:bCs/>
          <w:sz w:val="22"/>
          <w:szCs w:val="22"/>
        </w:rPr>
      </w:pPr>
      <w:r w:rsidRPr="00DF5B3B">
        <w:rPr>
          <w:rFonts w:cs="Arial"/>
          <w:bCs/>
          <w:sz w:val="22"/>
          <w:szCs w:val="22"/>
        </w:rPr>
        <w:t xml:space="preserve">w poboczu dróg – 0,7 m, </w:t>
      </w:r>
    </w:p>
    <w:p w14:paraId="38414696" w14:textId="77777777" w:rsidR="00DF5B3B" w:rsidRPr="00DF5B3B" w:rsidRDefault="00DF5B3B" w:rsidP="00DF5B3B">
      <w:pPr>
        <w:pStyle w:val="Akapitzlist"/>
        <w:numPr>
          <w:ilvl w:val="0"/>
          <w:numId w:val="36"/>
        </w:numPr>
        <w:spacing w:before="60" w:after="60" w:line="276" w:lineRule="auto"/>
        <w:jc w:val="both"/>
        <w:rPr>
          <w:rFonts w:cs="Arial"/>
          <w:bCs/>
          <w:sz w:val="22"/>
          <w:szCs w:val="22"/>
        </w:rPr>
      </w:pPr>
      <w:r w:rsidRPr="00DF5B3B">
        <w:rPr>
          <w:rFonts w:cs="Arial"/>
          <w:bCs/>
          <w:sz w:val="22"/>
          <w:szCs w:val="22"/>
        </w:rPr>
        <w:t xml:space="preserve">na pozostałym terenie pasa drogowego – 0,7 m, </w:t>
      </w:r>
    </w:p>
    <w:p w14:paraId="3B3DC541" w14:textId="77777777" w:rsidR="00DF5B3B" w:rsidRPr="00DF5B3B" w:rsidRDefault="00DF5B3B" w:rsidP="00DF5B3B">
      <w:pPr>
        <w:pStyle w:val="Akapitzlist"/>
        <w:numPr>
          <w:ilvl w:val="0"/>
          <w:numId w:val="36"/>
        </w:numPr>
        <w:spacing w:before="60" w:after="60" w:line="276" w:lineRule="auto"/>
        <w:jc w:val="both"/>
        <w:rPr>
          <w:rFonts w:cs="Arial"/>
          <w:bCs/>
          <w:sz w:val="22"/>
          <w:szCs w:val="22"/>
        </w:rPr>
      </w:pPr>
      <w:r w:rsidRPr="00DF5B3B">
        <w:rPr>
          <w:rFonts w:cs="Arial"/>
          <w:bCs/>
          <w:sz w:val="22"/>
          <w:szCs w:val="22"/>
        </w:rPr>
        <w:t xml:space="preserve">pod dnem rowu – 0,8 m, </w:t>
      </w:r>
    </w:p>
    <w:p w14:paraId="2527C1CE" w14:textId="77777777" w:rsidR="00AE2949" w:rsidRPr="00AE2949" w:rsidRDefault="00AE2949" w:rsidP="00AE2949">
      <w:pPr>
        <w:tabs>
          <w:tab w:val="left" w:pos="426"/>
        </w:tabs>
        <w:spacing w:line="276" w:lineRule="auto"/>
        <w:ind w:left="425"/>
        <w:jc w:val="both"/>
        <w:rPr>
          <w:sz w:val="22"/>
          <w:szCs w:val="18"/>
        </w:rPr>
      </w:pPr>
      <w:r w:rsidRPr="00AE2949">
        <w:rPr>
          <w:sz w:val="22"/>
          <w:szCs w:val="18"/>
        </w:rPr>
        <w:t>mierzona jako odległość pomiędzy górną powierzchnią: rur ochronnych rurociągu lub rur kanału technologicznego, a odpowiednio: istniejącą lub docelową rzędną terenów zielonych i pól uprawnych, projektowaną docelową lub istniejącą rzędną pobocza dróg i pozostałego terenu objętego pasem drogowym oraz projektowaną rzędną docelową dna rowu lub istniejącą rzędną.</w:t>
      </w:r>
    </w:p>
    <w:p w14:paraId="0142AFEA" w14:textId="77777777" w:rsidR="00AE2949" w:rsidRPr="00AE2949" w:rsidRDefault="00AE2949" w:rsidP="00AE2949">
      <w:pPr>
        <w:tabs>
          <w:tab w:val="left" w:pos="426"/>
        </w:tabs>
        <w:spacing w:line="276" w:lineRule="auto"/>
        <w:ind w:left="425"/>
        <w:jc w:val="both"/>
        <w:rPr>
          <w:sz w:val="22"/>
          <w:szCs w:val="22"/>
        </w:rPr>
      </w:pPr>
      <w:r w:rsidRPr="00AE2949">
        <w:rPr>
          <w:sz w:val="22"/>
          <w:szCs w:val="22"/>
        </w:rPr>
        <w:t xml:space="preserve">Rury RO należy układać nad modułami z rur RS i WMR, oddzielone warstwą piasku o gr. 50mm. </w:t>
      </w:r>
    </w:p>
    <w:p w14:paraId="766360B2" w14:textId="77777777" w:rsidR="00AE2949" w:rsidRPr="00AE2949" w:rsidRDefault="00AE2949" w:rsidP="00AE2949">
      <w:pPr>
        <w:tabs>
          <w:tab w:val="left" w:pos="426"/>
        </w:tabs>
        <w:spacing w:line="276" w:lineRule="auto"/>
        <w:ind w:left="425"/>
        <w:jc w:val="both"/>
        <w:rPr>
          <w:sz w:val="22"/>
          <w:szCs w:val="22"/>
        </w:rPr>
      </w:pPr>
      <w:r w:rsidRPr="00AE2949">
        <w:rPr>
          <w:sz w:val="22"/>
          <w:szCs w:val="22"/>
        </w:rPr>
        <w:t xml:space="preserve">Rury RS i prefabrykowane wiązki mikrorur WMR powinny być złożone w ścisłe wiązki czterech rur, związane opaskami samozaciskowymi w odstępach nie większych niż 2 m. Rury powinny posiadać odpowiednie certyfikaty do układania w ziemi oraz w miejscach narażonych na działanie promieni UV. </w:t>
      </w:r>
    </w:p>
    <w:p w14:paraId="5D8191D0" w14:textId="77777777" w:rsidR="00AE2949" w:rsidRPr="00AE2949" w:rsidRDefault="00AE2949" w:rsidP="00AE2949">
      <w:pPr>
        <w:tabs>
          <w:tab w:val="left" w:pos="426"/>
        </w:tabs>
        <w:spacing w:line="276" w:lineRule="auto"/>
        <w:ind w:left="425"/>
        <w:jc w:val="both"/>
        <w:rPr>
          <w:sz w:val="22"/>
          <w:szCs w:val="22"/>
        </w:rPr>
      </w:pPr>
      <w:r w:rsidRPr="00AE2949">
        <w:rPr>
          <w:sz w:val="22"/>
          <w:szCs w:val="22"/>
        </w:rPr>
        <w:t xml:space="preserve">Pomiędzy modułami ciągów kanałów technologicznych KTu powinien być zachowany odstęp 50 mm. Dopuszcza się stosowanie wkładek dystansowych do układania dwóch lub więcej modułów rur. Zalecane odcinki rur RS i prefabrykowanych wiązek mikrorur od studni do studni bez złączek. </w:t>
      </w:r>
    </w:p>
    <w:p w14:paraId="4EC3B566" w14:textId="77777777" w:rsidR="00AE2949" w:rsidRPr="00AE2949" w:rsidRDefault="00AE2949" w:rsidP="00AE2949">
      <w:pPr>
        <w:tabs>
          <w:tab w:val="left" w:pos="426"/>
        </w:tabs>
        <w:spacing w:line="276" w:lineRule="auto"/>
        <w:ind w:left="425"/>
        <w:jc w:val="both"/>
        <w:rPr>
          <w:sz w:val="22"/>
          <w:szCs w:val="22"/>
        </w:rPr>
      </w:pPr>
      <w:r w:rsidRPr="00AE2949">
        <w:rPr>
          <w:sz w:val="22"/>
          <w:szCs w:val="22"/>
        </w:rPr>
        <w:t>Wiązka rur RS, mikrorur WMR i RO powinna być ułożona w możliwie linii prostej, na podsypce piaskowej o grubości min. 10 cm i przysypana warstwą przesianej ziemi o grubości nie mniejszej niż 10 cm.</w:t>
      </w:r>
    </w:p>
    <w:p w14:paraId="4512E5EB" w14:textId="77777777" w:rsidR="00AE2949" w:rsidRPr="00AE2949" w:rsidRDefault="00AE2949" w:rsidP="00AE2949">
      <w:pPr>
        <w:tabs>
          <w:tab w:val="left" w:pos="426"/>
        </w:tabs>
        <w:spacing w:line="276" w:lineRule="auto"/>
        <w:ind w:left="425"/>
        <w:jc w:val="both"/>
        <w:rPr>
          <w:sz w:val="22"/>
          <w:szCs w:val="22"/>
        </w:rPr>
      </w:pPr>
      <w:r w:rsidRPr="00AE2949">
        <w:rPr>
          <w:sz w:val="22"/>
          <w:szCs w:val="22"/>
        </w:rPr>
        <w:t xml:space="preserve">Rury RS powinny być łączone za pomocą złączek skręcanych a wiązki WMR specjalnymi złączkami mikrorur. </w:t>
      </w:r>
    </w:p>
    <w:p w14:paraId="010B3660" w14:textId="61A85C4F" w:rsidR="00AE2949" w:rsidRDefault="00AE2949" w:rsidP="00AE2949">
      <w:pPr>
        <w:tabs>
          <w:tab w:val="left" w:pos="426"/>
        </w:tabs>
        <w:spacing w:line="276" w:lineRule="auto"/>
        <w:ind w:left="425"/>
        <w:jc w:val="both"/>
        <w:rPr>
          <w:sz w:val="22"/>
          <w:szCs w:val="22"/>
        </w:rPr>
      </w:pPr>
      <w:r w:rsidRPr="00AE2949">
        <w:rPr>
          <w:sz w:val="22"/>
          <w:szCs w:val="22"/>
        </w:rPr>
        <w:t xml:space="preserve">Wiązka rur RS i mikrorur WMR musi być ciągła na całym odcinku. Zachować ciągłość rur w studniach, nie przecinać rur i mikrorur. </w:t>
      </w:r>
    </w:p>
    <w:p w14:paraId="12EA28AE" w14:textId="33ED8E15" w:rsidR="004F6915" w:rsidRPr="00AE2949" w:rsidRDefault="004F6915" w:rsidP="00AE2949">
      <w:pPr>
        <w:tabs>
          <w:tab w:val="left" w:pos="426"/>
        </w:tabs>
        <w:spacing w:line="276" w:lineRule="auto"/>
        <w:ind w:left="425"/>
        <w:jc w:val="both"/>
        <w:rPr>
          <w:sz w:val="22"/>
          <w:szCs w:val="22"/>
        </w:rPr>
      </w:pPr>
      <w:r w:rsidRPr="004F6915">
        <w:rPr>
          <w:sz w:val="22"/>
          <w:szCs w:val="22"/>
        </w:rPr>
        <w:t>Po wykonaniu kanalizacji</w:t>
      </w:r>
      <w:r>
        <w:rPr>
          <w:sz w:val="22"/>
          <w:szCs w:val="22"/>
        </w:rPr>
        <w:t xml:space="preserve"> RS i WMR należy wykonać </w:t>
      </w:r>
      <w:r w:rsidRPr="004F6915">
        <w:rPr>
          <w:sz w:val="22"/>
          <w:szCs w:val="22"/>
        </w:rPr>
        <w:t>pr</w:t>
      </w:r>
      <w:r>
        <w:rPr>
          <w:sz w:val="22"/>
          <w:szCs w:val="22"/>
        </w:rPr>
        <w:t>ó</w:t>
      </w:r>
      <w:r w:rsidRPr="004F6915">
        <w:rPr>
          <w:sz w:val="22"/>
          <w:szCs w:val="22"/>
        </w:rPr>
        <w:t>b</w:t>
      </w:r>
      <w:r>
        <w:rPr>
          <w:sz w:val="22"/>
          <w:szCs w:val="22"/>
        </w:rPr>
        <w:t>ę</w:t>
      </w:r>
      <w:r w:rsidRPr="004F6915">
        <w:rPr>
          <w:sz w:val="22"/>
          <w:szCs w:val="22"/>
        </w:rPr>
        <w:t xml:space="preserve"> ciśnieniow</w:t>
      </w:r>
      <w:r>
        <w:rPr>
          <w:sz w:val="22"/>
          <w:szCs w:val="22"/>
        </w:rPr>
        <w:t xml:space="preserve">ą </w:t>
      </w:r>
      <w:r w:rsidRPr="004F6915">
        <w:rPr>
          <w:sz w:val="22"/>
          <w:szCs w:val="22"/>
        </w:rPr>
        <w:t>- nadciśnieniem 0,1Mpa. Po 24 godz. – spadek ciśnienia w rurze nie może być większy niż 10Kpa</w:t>
      </w:r>
      <w:r>
        <w:rPr>
          <w:sz w:val="22"/>
          <w:szCs w:val="22"/>
        </w:rPr>
        <w:t xml:space="preserve">. </w:t>
      </w:r>
    </w:p>
    <w:p w14:paraId="2631B7B9" w14:textId="77777777" w:rsidR="00AE2949" w:rsidRPr="00AE2949" w:rsidRDefault="00AE2949" w:rsidP="00AE2949">
      <w:pPr>
        <w:tabs>
          <w:tab w:val="left" w:pos="426"/>
        </w:tabs>
        <w:spacing w:line="276" w:lineRule="auto"/>
        <w:ind w:left="425"/>
        <w:jc w:val="both"/>
        <w:rPr>
          <w:sz w:val="22"/>
          <w:szCs w:val="22"/>
        </w:rPr>
      </w:pPr>
      <w:r w:rsidRPr="00AE2949">
        <w:rPr>
          <w:sz w:val="22"/>
          <w:szCs w:val="22"/>
        </w:rPr>
        <w:t xml:space="preserve">W studni początkowej i końcowej należy zabezpieczyć rury RO i mikrorurki zaślepkami. </w:t>
      </w:r>
    </w:p>
    <w:p w14:paraId="4A9BFA1E" w14:textId="6BEB5B9D" w:rsidR="00AE2949" w:rsidRPr="002F5AB7" w:rsidRDefault="0082220D" w:rsidP="002F5AB7">
      <w:pPr>
        <w:tabs>
          <w:tab w:val="left" w:pos="426"/>
        </w:tabs>
        <w:spacing w:line="276" w:lineRule="auto"/>
        <w:ind w:left="425"/>
        <w:jc w:val="both"/>
        <w:rPr>
          <w:bCs/>
          <w:i/>
          <w:iCs/>
          <w:sz w:val="22"/>
          <w:szCs w:val="22"/>
        </w:rPr>
      </w:pPr>
      <w:r w:rsidRPr="002F5AB7">
        <w:rPr>
          <w:sz w:val="22"/>
          <w:szCs w:val="22"/>
        </w:rPr>
        <w:t>Dla celów lokalizacyjnych projektowanego kanału należy stosować (na całej długości projektowanego</w:t>
      </w:r>
      <w:r w:rsidRPr="002F5AB7">
        <w:rPr>
          <w:sz w:val="22"/>
          <w:szCs w:val="18"/>
        </w:rPr>
        <w:t xml:space="preserve"> rurociągu) taśmą lokalizacyjną z wkładką stalową. Końce i połączenia taśmy należy lokalizować w studniach kablowych w puszkach hermetycznych.</w:t>
      </w:r>
      <w:r w:rsidR="00AE2949" w:rsidRPr="002F5AB7">
        <w:rPr>
          <w:sz w:val="22"/>
          <w:szCs w:val="18"/>
        </w:rPr>
        <w:t xml:space="preserve"> </w:t>
      </w:r>
    </w:p>
    <w:p w14:paraId="4EC21D48" w14:textId="384B3094" w:rsidR="00523A94" w:rsidRPr="00B534F7" w:rsidRDefault="00DF5B3B" w:rsidP="00523A94">
      <w:pPr>
        <w:pStyle w:val="Akapitzlist"/>
        <w:numPr>
          <w:ilvl w:val="1"/>
          <w:numId w:val="5"/>
        </w:numPr>
        <w:spacing w:before="120" w:after="120"/>
        <w:ind w:left="567" w:hanging="567"/>
        <w:contextualSpacing w:val="0"/>
        <w:rPr>
          <w:b/>
          <w:sz w:val="22"/>
          <w:szCs w:val="22"/>
        </w:rPr>
      </w:pPr>
      <w:bookmarkStart w:id="9" w:name="_Toc520545580"/>
      <w:bookmarkStart w:id="10" w:name="_Toc79700541"/>
      <w:r w:rsidRPr="00DF5B3B">
        <w:rPr>
          <w:b/>
          <w:sz w:val="22"/>
          <w:szCs w:val="22"/>
        </w:rPr>
        <w:t>Przebudowa infrastruktury telekomunikacyjnej ORANGE POLSKA</w:t>
      </w:r>
      <w:r w:rsidR="00523A94" w:rsidRPr="00B534F7">
        <w:rPr>
          <w:b/>
          <w:sz w:val="22"/>
          <w:szCs w:val="22"/>
        </w:rPr>
        <w:t>.</w:t>
      </w:r>
      <w:bookmarkEnd w:id="9"/>
      <w:bookmarkEnd w:id="10"/>
      <w:r w:rsidR="00523A94" w:rsidRPr="00B534F7">
        <w:rPr>
          <w:b/>
          <w:sz w:val="22"/>
          <w:szCs w:val="22"/>
        </w:rPr>
        <w:t xml:space="preserve"> </w:t>
      </w:r>
    </w:p>
    <w:p w14:paraId="1146224B" w14:textId="77777777" w:rsidR="00DF5B3B" w:rsidRPr="00DF5B3B" w:rsidRDefault="00DF5B3B" w:rsidP="00DF5B3B">
      <w:pPr>
        <w:spacing w:before="120" w:after="120"/>
        <w:jc w:val="both"/>
        <w:rPr>
          <w:sz w:val="22"/>
          <w:szCs w:val="22"/>
        </w:rPr>
      </w:pPr>
      <w:r w:rsidRPr="00DF5B3B">
        <w:rPr>
          <w:sz w:val="22"/>
          <w:szCs w:val="22"/>
        </w:rPr>
        <w:t xml:space="preserve">Nowe odcinki kanalizacji kablowej należy wykonać jako 2-otworowe z rur RHDPEp 110/6,3. </w:t>
      </w:r>
    </w:p>
    <w:p w14:paraId="4A9E634C" w14:textId="77777777" w:rsidR="00DF5B3B" w:rsidRPr="00DF5B3B" w:rsidRDefault="00DF5B3B" w:rsidP="00DF5B3B">
      <w:pPr>
        <w:spacing w:before="120" w:after="120"/>
        <w:jc w:val="both"/>
        <w:rPr>
          <w:sz w:val="22"/>
          <w:szCs w:val="22"/>
        </w:rPr>
      </w:pPr>
      <w:r w:rsidRPr="00DF5B3B">
        <w:rPr>
          <w:sz w:val="22"/>
          <w:szCs w:val="22"/>
        </w:rPr>
        <w:t xml:space="preserve">Głębokość ułożenia projektowanej kanalizacji kablowej powinna być taka, aby najmniejsze przykrycie liczone od poziomu nawierzchni do górnej powierzchni rury kanalizacji wyniosło min. 0,7m. Przy przejściach pod jezdnią przykrycie nie powinno być mniejsze niż 1,5m. </w:t>
      </w:r>
    </w:p>
    <w:p w14:paraId="39544276" w14:textId="77777777" w:rsidR="00DF5B3B" w:rsidRPr="00DF5B3B" w:rsidRDefault="00DF5B3B" w:rsidP="00DF5B3B">
      <w:pPr>
        <w:spacing w:before="120" w:after="120"/>
        <w:jc w:val="both"/>
        <w:rPr>
          <w:sz w:val="22"/>
          <w:szCs w:val="22"/>
        </w:rPr>
      </w:pPr>
      <w:r w:rsidRPr="00DF5B3B">
        <w:rPr>
          <w:sz w:val="22"/>
          <w:szCs w:val="22"/>
        </w:rPr>
        <w:lastRenderedPageBreak/>
        <w:t xml:space="preserve">Rury kanalizacji teletechnicznej powinny być łączone za pomocą zgrzewania lub złączkami zewnętrznymi, odpornymi na zamulanie i przedostawanie się wody do wnętrza rury. </w:t>
      </w:r>
    </w:p>
    <w:p w14:paraId="70867943" w14:textId="77777777" w:rsidR="00DF5B3B" w:rsidRPr="00DF5B3B" w:rsidRDefault="00DF5B3B" w:rsidP="00DF5B3B">
      <w:pPr>
        <w:spacing w:before="120" w:after="120"/>
        <w:jc w:val="both"/>
        <w:rPr>
          <w:sz w:val="22"/>
          <w:szCs w:val="22"/>
        </w:rPr>
      </w:pPr>
      <w:r w:rsidRPr="00DF5B3B">
        <w:rPr>
          <w:sz w:val="22"/>
          <w:szCs w:val="22"/>
        </w:rPr>
        <w:t xml:space="preserve">Spadek ciągów rur powinien być w kierunku jednej studni w terenie poziomym, natomiast w terenie pochyłym spadek wynika z naturalnego ukształtowania terenu, z zachowaniem spadku w kierunku jednej ze studni. </w:t>
      </w:r>
    </w:p>
    <w:p w14:paraId="71E6FBB8" w14:textId="77777777" w:rsidR="00DF5B3B" w:rsidRPr="00DF5B3B" w:rsidRDefault="00DF5B3B" w:rsidP="00DF5B3B">
      <w:pPr>
        <w:spacing w:before="120" w:after="120"/>
        <w:jc w:val="both"/>
        <w:rPr>
          <w:sz w:val="22"/>
          <w:szCs w:val="22"/>
        </w:rPr>
      </w:pPr>
      <w:r w:rsidRPr="00DF5B3B">
        <w:rPr>
          <w:sz w:val="22"/>
          <w:szCs w:val="22"/>
        </w:rPr>
        <w:t xml:space="preserve">Nad kanalizacją kablową, w połowie głębokości zakopania, ułożyć długości taśmę ostrzegawczą w kolorze pomarańczowym. </w:t>
      </w:r>
    </w:p>
    <w:p w14:paraId="4553AFC3" w14:textId="77777777" w:rsidR="00DF5B3B" w:rsidRPr="00DF5B3B" w:rsidRDefault="00DF5B3B" w:rsidP="00DF5B3B">
      <w:pPr>
        <w:spacing w:before="120" w:after="120"/>
        <w:jc w:val="both"/>
        <w:rPr>
          <w:sz w:val="22"/>
          <w:szCs w:val="22"/>
        </w:rPr>
      </w:pPr>
      <w:r w:rsidRPr="00DF5B3B">
        <w:rPr>
          <w:sz w:val="22"/>
          <w:szCs w:val="22"/>
        </w:rPr>
        <w:t xml:space="preserve">Na trasie kanalizacji kablowej projektowane są studnie kablowe typu SK-6 (4 szt.). </w:t>
      </w:r>
    </w:p>
    <w:p w14:paraId="368AB7AA" w14:textId="77777777" w:rsidR="00DF5B3B" w:rsidRPr="00DF5B3B" w:rsidRDefault="00DF5B3B" w:rsidP="00DF5B3B">
      <w:pPr>
        <w:spacing w:before="120" w:after="120"/>
        <w:jc w:val="both"/>
        <w:rPr>
          <w:sz w:val="22"/>
          <w:szCs w:val="22"/>
        </w:rPr>
      </w:pPr>
      <w:r w:rsidRPr="00DF5B3B">
        <w:rPr>
          <w:sz w:val="22"/>
          <w:szCs w:val="22"/>
        </w:rPr>
        <w:t xml:space="preserve">Przed umieszczeniem studni w ziemi należy wykonać niwelację dna wykopu, wykonać podsypkę grubości 10cm z piasku grubego, a następnie po zagęszczeniu dna wykopu można przystąpić do posadowienia studni oraz całego osprzętu z nimi związanego. Dno wykopu powinno być równe, pozbawione kamieni i grud. Dla studni kablowych zlokalizowanych w ciągach pieszych i kołowych należy zastosować ramy z pokrywą typu ciężkiego. </w:t>
      </w:r>
    </w:p>
    <w:p w14:paraId="02B4B6D9" w14:textId="77777777" w:rsidR="00DF5B3B" w:rsidRPr="00DF5B3B" w:rsidRDefault="00DF5B3B" w:rsidP="00DF5B3B">
      <w:pPr>
        <w:spacing w:before="120" w:after="120"/>
        <w:jc w:val="both"/>
        <w:rPr>
          <w:sz w:val="22"/>
          <w:szCs w:val="22"/>
        </w:rPr>
      </w:pPr>
      <w:r w:rsidRPr="00DF5B3B">
        <w:rPr>
          <w:sz w:val="22"/>
          <w:szCs w:val="22"/>
        </w:rPr>
        <w:t xml:space="preserve">Zwieńczenie studni powinny posiadać otwór do kontroli ewentualnej obecności gazu palnego w studni. Na pokrywie studni powinno być umieszczone trwale logo Inwestora. </w:t>
      </w:r>
    </w:p>
    <w:p w14:paraId="69D75E3F" w14:textId="77777777" w:rsidR="00DF5B3B" w:rsidRPr="00DF5B3B" w:rsidRDefault="00DF5B3B" w:rsidP="00DF5B3B">
      <w:pPr>
        <w:spacing w:before="120" w:after="120"/>
        <w:jc w:val="both"/>
        <w:rPr>
          <w:sz w:val="22"/>
          <w:szCs w:val="22"/>
        </w:rPr>
      </w:pPr>
      <w:r w:rsidRPr="00DF5B3B">
        <w:rPr>
          <w:sz w:val="22"/>
          <w:szCs w:val="22"/>
        </w:rPr>
        <w:t xml:space="preserve">Wprowadzenie rur kanalizacji teletechnicznej do studni kablowych należy uszczelnić zapewniając ochronę wnętrza przed zamuleniem. </w:t>
      </w:r>
    </w:p>
    <w:p w14:paraId="064798AB" w14:textId="77777777" w:rsidR="00DF5B3B" w:rsidRPr="00DF5B3B" w:rsidRDefault="00DF5B3B" w:rsidP="00DF5B3B">
      <w:pPr>
        <w:spacing w:before="120" w:after="120"/>
        <w:jc w:val="both"/>
        <w:rPr>
          <w:sz w:val="22"/>
          <w:szCs w:val="22"/>
        </w:rPr>
      </w:pPr>
      <w:r w:rsidRPr="00DF5B3B">
        <w:rPr>
          <w:sz w:val="22"/>
          <w:szCs w:val="22"/>
        </w:rPr>
        <w:t xml:space="preserve">Podczas wykonywania prac ziemnych związanych z posadowieniem studni w miejscu jej pracy należy przestrzegać przepisów BHP dotyczących przemieszczania ładunku przy pomocy urządzeń dźwigowych i przepisów dotyczących prac ziemnych. </w:t>
      </w:r>
    </w:p>
    <w:p w14:paraId="03B89352" w14:textId="77777777" w:rsidR="00DF5B3B" w:rsidRPr="00DF5B3B" w:rsidRDefault="00DF5B3B" w:rsidP="00DF5B3B">
      <w:pPr>
        <w:spacing w:before="120" w:after="120"/>
        <w:jc w:val="both"/>
        <w:rPr>
          <w:sz w:val="22"/>
          <w:szCs w:val="22"/>
        </w:rPr>
      </w:pPr>
    </w:p>
    <w:p w14:paraId="5AF850EF" w14:textId="77777777" w:rsidR="00DF5B3B" w:rsidRPr="00DF5B3B" w:rsidRDefault="00DF5B3B" w:rsidP="00DF5B3B">
      <w:pPr>
        <w:spacing w:before="120" w:after="120"/>
        <w:jc w:val="both"/>
        <w:rPr>
          <w:sz w:val="22"/>
          <w:szCs w:val="22"/>
        </w:rPr>
      </w:pPr>
      <w:r w:rsidRPr="00DF5B3B">
        <w:rPr>
          <w:sz w:val="22"/>
          <w:szCs w:val="22"/>
        </w:rPr>
        <w:t xml:space="preserve">Projektowane odcinki kabli doziemnych należy ułożyć na głębokości min 0,8 m i zabezpieczyć na całej długości taśmą ostrzegawczą ułożoną w połowie głębokości ich zakopania. </w:t>
      </w:r>
    </w:p>
    <w:p w14:paraId="0345B7BF" w14:textId="77777777" w:rsidR="00DF5B3B" w:rsidRPr="00DF5B3B" w:rsidRDefault="00DF5B3B" w:rsidP="00DF5B3B">
      <w:pPr>
        <w:spacing w:before="120" w:after="120"/>
        <w:jc w:val="both"/>
        <w:rPr>
          <w:sz w:val="22"/>
          <w:szCs w:val="22"/>
        </w:rPr>
      </w:pPr>
      <w:r w:rsidRPr="00DF5B3B">
        <w:rPr>
          <w:sz w:val="22"/>
          <w:szCs w:val="22"/>
        </w:rPr>
        <w:t xml:space="preserve">Rury ochronne należy ułożyć zgodnie z oznaczeniami zamieszczonymi na rysunkach. Końce rur uszczelnić. Rury wyprowadzić do 0,5m poza obrys nawierzchni. Pod dnem rowu kabel ułożyć na głębokości min. 0,8m.  Zachować warstwę przykrycia kabli pod chodnikiem i terenem zielonym min. 0,8m, pod jezdnią 1,2m. </w:t>
      </w:r>
    </w:p>
    <w:p w14:paraId="24A6C27A" w14:textId="77777777" w:rsidR="00DF5B3B" w:rsidRPr="00DF5B3B" w:rsidRDefault="00DF5B3B" w:rsidP="00DF5B3B">
      <w:pPr>
        <w:spacing w:before="120" w:after="120"/>
        <w:jc w:val="both"/>
        <w:rPr>
          <w:sz w:val="22"/>
          <w:szCs w:val="22"/>
        </w:rPr>
      </w:pPr>
      <w:r w:rsidRPr="00DF5B3B">
        <w:rPr>
          <w:sz w:val="22"/>
          <w:szCs w:val="22"/>
        </w:rPr>
        <w:t xml:space="preserve">Przełączenia na nowe kable należy zrealizować w sposób bezprzerwowy. W tym celu wykonać złącza równoległe na istniejących kablach. Po wykonaniu połączeń równoległych odłączyć kable istniejące, następnie zamontować osłony złączy. Złącza wykonać doziemnie pod słupami telefonicznymi. </w:t>
      </w:r>
    </w:p>
    <w:p w14:paraId="2C7F7C9E" w14:textId="77777777" w:rsidR="00DF5B3B" w:rsidRPr="00DF5B3B" w:rsidRDefault="00DF5B3B" w:rsidP="00DF5B3B">
      <w:pPr>
        <w:spacing w:before="120" w:after="120"/>
        <w:jc w:val="both"/>
        <w:rPr>
          <w:sz w:val="22"/>
          <w:szCs w:val="22"/>
        </w:rPr>
      </w:pPr>
      <w:r w:rsidRPr="00DF5B3B">
        <w:rPr>
          <w:sz w:val="22"/>
          <w:szCs w:val="22"/>
        </w:rPr>
        <w:t xml:space="preserve">Doziemne odcinki kabli pod wjazdami i jezdnią należy zabezpieczyć rurą dwudzielną. Rury ochronne należy ułożyć zgodnie z oznaczeniami zamieszczonymi na rysunkach. Końce rur uszczelnić. Rury wyprowadzić do 0,5m poza obrys nawierzchni. Prace prowadzić z należytą ostrożnością, z kontrolnymi przekopami. W przypadku uszkodzenia taśmy ostrzegawczej </w:t>
      </w:r>
    </w:p>
    <w:p w14:paraId="31DC9004" w14:textId="77777777" w:rsidR="00DF5B3B" w:rsidRPr="00DF5B3B" w:rsidRDefault="00DF5B3B" w:rsidP="00DF5B3B">
      <w:pPr>
        <w:spacing w:before="120" w:after="120"/>
        <w:jc w:val="both"/>
        <w:rPr>
          <w:sz w:val="22"/>
          <w:szCs w:val="22"/>
        </w:rPr>
      </w:pPr>
      <w:r w:rsidRPr="00DF5B3B">
        <w:rPr>
          <w:sz w:val="22"/>
          <w:szCs w:val="22"/>
        </w:rPr>
        <w:t xml:space="preserve">należy je odtworzyć. </w:t>
      </w:r>
    </w:p>
    <w:p w14:paraId="758DC264" w14:textId="77777777" w:rsidR="00DF5B3B" w:rsidRPr="00DF5B3B" w:rsidRDefault="00DF5B3B" w:rsidP="00DF5B3B">
      <w:pPr>
        <w:spacing w:before="120" w:after="120"/>
        <w:jc w:val="both"/>
        <w:rPr>
          <w:sz w:val="22"/>
          <w:szCs w:val="22"/>
        </w:rPr>
      </w:pPr>
      <w:r w:rsidRPr="00DF5B3B">
        <w:rPr>
          <w:sz w:val="22"/>
          <w:szCs w:val="22"/>
        </w:rPr>
        <w:t xml:space="preserve">Do budowy stosować kable typu XzTKMXpw. Do montażu kabli używać równoległe łączniki żył oraz osłony złączy typu XAGA. Likwidowane kable w kanalizacji należy wyciągnąć z kanalizacji przeznaczonej do likwidacji. </w:t>
      </w:r>
    </w:p>
    <w:p w14:paraId="5A676778" w14:textId="77777777" w:rsidR="00DF5B3B" w:rsidRPr="00DF5B3B" w:rsidRDefault="00DF5B3B" w:rsidP="00DF5B3B">
      <w:pPr>
        <w:spacing w:before="120" w:after="120"/>
        <w:jc w:val="both"/>
        <w:rPr>
          <w:sz w:val="22"/>
          <w:szCs w:val="22"/>
        </w:rPr>
      </w:pPr>
    </w:p>
    <w:p w14:paraId="4BF94B39" w14:textId="77777777" w:rsidR="00DF5B3B" w:rsidRPr="00DF5B3B" w:rsidRDefault="00DF5B3B" w:rsidP="00DF5B3B">
      <w:pPr>
        <w:spacing w:before="120" w:after="120"/>
        <w:jc w:val="both"/>
        <w:rPr>
          <w:sz w:val="22"/>
          <w:szCs w:val="22"/>
        </w:rPr>
      </w:pPr>
      <w:r w:rsidRPr="00DF5B3B">
        <w:rPr>
          <w:sz w:val="22"/>
          <w:szCs w:val="22"/>
        </w:rPr>
        <w:t xml:space="preserve">Projektowaną podbudowę słupową wykonać z wykorzystaniem słupów telekomunikacyjnych żelbetowych o wysokościach podanych na rysunkach projektu wykonawczego. </w:t>
      </w:r>
    </w:p>
    <w:p w14:paraId="35C7A160" w14:textId="77777777" w:rsidR="00DF5B3B" w:rsidRPr="00DF5B3B" w:rsidRDefault="00DF5B3B" w:rsidP="00DF5B3B">
      <w:pPr>
        <w:spacing w:before="120" w:after="120"/>
        <w:jc w:val="both"/>
        <w:rPr>
          <w:sz w:val="22"/>
          <w:szCs w:val="22"/>
        </w:rPr>
      </w:pPr>
      <w:r w:rsidRPr="00DF5B3B">
        <w:rPr>
          <w:sz w:val="22"/>
          <w:szCs w:val="22"/>
        </w:rPr>
        <w:t xml:space="preserve">Słupy przeznaczone do likwidacji należy zdemontować. </w:t>
      </w:r>
    </w:p>
    <w:p w14:paraId="4686A748" w14:textId="77777777" w:rsidR="00DF5B3B" w:rsidRPr="00DF5B3B" w:rsidRDefault="00DF5B3B" w:rsidP="00DF5B3B">
      <w:pPr>
        <w:spacing w:before="120" w:after="120"/>
        <w:jc w:val="both"/>
        <w:rPr>
          <w:sz w:val="22"/>
          <w:szCs w:val="22"/>
        </w:rPr>
      </w:pPr>
      <w:r w:rsidRPr="00DF5B3B">
        <w:rPr>
          <w:sz w:val="22"/>
          <w:szCs w:val="22"/>
        </w:rPr>
        <w:t xml:space="preserve">Na słupach kable wprowadzić w rurkach PCW25 oraz osłonach GPC. Osłony GPC na słupach mocować za pomocą taśmy stalowej. Kable wychodzące z osłon uszczelnić rurkami termokurczliwymi. Na słupach należy zamontować haki lub uchwyty do słupów żelbetowych umożliwiające podwieszenie kabli napowietrznych. </w:t>
      </w:r>
      <w:r w:rsidRPr="00DF5B3B">
        <w:rPr>
          <w:sz w:val="22"/>
          <w:szCs w:val="22"/>
        </w:rPr>
        <w:lastRenderedPageBreak/>
        <w:t xml:space="preserve">Kable telefoniczne napowietrzne przewiesić na projektowaną podbudowę słupową z wykorzystaniem uchwytów. </w:t>
      </w:r>
    </w:p>
    <w:p w14:paraId="36CC52F8" w14:textId="77777777" w:rsidR="00DF5B3B" w:rsidRPr="00DF5B3B" w:rsidRDefault="00DF5B3B" w:rsidP="00DF5B3B">
      <w:pPr>
        <w:spacing w:before="120" w:after="120"/>
        <w:jc w:val="both"/>
        <w:rPr>
          <w:sz w:val="22"/>
          <w:szCs w:val="22"/>
        </w:rPr>
      </w:pPr>
      <w:r w:rsidRPr="00DF5B3B">
        <w:rPr>
          <w:sz w:val="22"/>
          <w:szCs w:val="22"/>
        </w:rPr>
        <w:t xml:space="preserve">Na słupach kablowych kable zakończyć na projektowanych łączówka 10-parowych w skrzynkach słupowych, przeznaczonych do montażu ochronników. Wykonać uziemienie słupów kablowych. </w:t>
      </w:r>
    </w:p>
    <w:p w14:paraId="5797B774" w14:textId="77777777" w:rsidR="00DF5B3B" w:rsidRPr="00DF5B3B" w:rsidRDefault="00DF5B3B" w:rsidP="00DF5B3B">
      <w:pPr>
        <w:spacing w:before="120" w:after="120"/>
        <w:jc w:val="both"/>
        <w:rPr>
          <w:sz w:val="22"/>
          <w:szCs w:val="22"/>
        </w:rPr>
      </w:pPr>
      <w:r w:rsidRPr="00DF5B3B">
        <w:rPr>
          <w:sz w:val="22"/>
          <w:szCs w:val="22"/>
        </w:rPr>
        <w:t xml:space="preserve">Do budowy stosować kable typu XzTKMXpwn o średnicy żył 0,5mm. </w:t>
      </w:r>
    </w:p>
    <w:p w14:paraId="0CFD8E14" w14:textId="13CB1032" w:rsidR="00523A94" w:rsidRDefault="00DF5B3B" w:rsidP="00DF5B3B">
      <w:pPr>
        <w:spacing w:before="120" w:after="120"/>
        <w:jc w:val="both"/>
        <w:rPr>
          <w:sz w:val="22"/>
          <w:szCs w:val="22"/>
        </w:rPr>
      </w:pPr>
      <w:r w:rsidRPr="00DF5B3B">
        <w:rPr>
          <w:sz w:val="22"/>
          <w:szCs w:val="22"/>
        </w:rPr>
        <w:t>Podczas wykonywania prac ziemnych związanych z posadowieniem słupów należy przestrzegać przepisów BHP dotyczących przemieszczania ładunku przy pomocy urządzeń dźwigowych i przepisów dotyczących prac ziemnych</w:t>
      </w:r>
      <w:r w:rsidR="00523A94">
        <w:rPr>
          <w:sz w:val="22"/>
          <w:szCs w:val="22"/>
        </w:rPr>
        <w:t xml:space="preserve">. </w:t>
      </w:r>
      <w:r>
        <w:rPr>
          <w:sz w:val="22"/>
          <w:szCs w:val="22"/>
        </w:rPr>
        <w:t xml:space="preserve"> </w:t>
      </w:r>
    </w:p>
    <w:p w14:paraId="08A77916" w14:textId="3B4C3253" w:rsidR="00DF5B3B" w:rsidRPr="00B534F7" w:rsidRDefault="00DF5B3B" w:rsidP="00DF5B3B">
      <w:pPr>
        <w:pStyle w:val="Akapitzlist"/>
        <w:numPr>
          <w:ilvl w:val="1"/>
          <w:numId w:val="5"/>
        </w:numPr>
        <w:spacing w:before="120" w:after="120"/>
        <w:ind w:left="567" w:hanging="567"/>
        <w:contextualSpacing w:val="0"/>
        <w:rPr>
          <w:b/>
          <w:sz w:val="22"/>
          <w:szCs w:val="22"/>
        </w:rPr>
      </w:pPr>
      <w:r w:rsidRPr="00DF5B3B">
        <w:rPr>
          <w:b/>
          <w:sz w:val="22"/>
          <w:szCs w:val="22"/>
        </w:rPr>
        <w:t>Przebudowa infrastruktury telekomunikacyjnej MULTIMEDIA POLSKA</w:t>
      </w:r>
      <w:r w:rsidRPr="00B534F7">
        <w:rPr>
          <w:b/>
          <w:sz w:val="22"/>
          <w:szCs w:val="22"/>
        </w:rPr>
        <w:t xml:space="preserve">. </w:t>
      </w:r>
    </w:p>
    <w:p w14:paraId="16941194" w14:textId="77777777" w:rsidR="00DF5B3B" w:rsidRPr="00DF5B3B" w:rsidRDefault="00DF5B3B" w:rsidP="00DF5B3B">
      <w:pPr>
        <w:spacing w:before="120" w:after="120"/>
        <w:jc w:val="both"/>
        <w:rPr>
          <w:sz w:val="22"/>
          <w:szCs w:val="22"/>
        </w:rPr>
      </w:pPr>
      <w:r w:rsidRPr="00DF5B3B">
        <w:rPr>
          <w:sz w:val="22"/>
          <w:szCs w:val="22"/>
        </w:rPr>
        <w:t xml:space="preserve">Istniejący kabel światłowodowy 48J należy odłączyć w mufie w szafie ZK-1000 przy budynku zlokalizowanego przy ul. Grajewska 16A, wyciągnąć do odcinka przebudowywanej kanalizacji kablowej Orange Polska i ponownie wciągnąć do szafy. Wykonać spawanie kabla światłowodowego.  </w:t>
      </w:r>
    </w:p>
    <w:p w14:paraId="65B2B4B2" w14:textId="4B1C658F" w:rsidR="00DF5B3B" w:rsidRDefault="00DF5B3B" w:rsidP="00DF5B3B">
      <w:pPr>
        <w:pStyle w:val="Akapitzlist"/>
        <w:numPr>
          <w:ilvl w:val="1"/>
          <w:numId w:val="5"/>
        </w:numPr>
        <w:spacing w:before="120" w:after="120"/>
        <w:ind w:left="567" w:hanging="567"/>
        <w:contextualSpacing w:val="0"/>
        <w:rPr>
          <w:b/>
          <w:sz w:val="22"/>
          <w:szCs w:val="22"/>
        </w:rPr>
      </w:pPr>
      <w:r w:rsidRPr="00DF5B3B">
        <w:rPr>
          <w:b/>
          <w:sz w:val="22"/>
          <w:szCs w:val="22"/>
        </w:rPr>
        <w:t>Przebudowa infrastruktury telekomunikacyjnej MSI Telekom Sp. z o.o. Sp. k.</w:t>
      </w:r>
    </w:p>
    <w:p w14:paraId="18E18DF9" w14:textId="77777777" w:rsidR="00DF5B3B" w:rsidRPr="00DF5B3B" w:rsidRDefault="00DF5B3B" w:rsidP="00184A17">
      <w:pPr>
        <w:spacing w:before="120" w:after="120"/>
        <w:jc w:val="both"/>
        <w:rPr>
          <w:sz w:val="22"/>
          <w:szCs w:val="22"/>
        </w:rPr>
      </w:pPr>
      <w:r w:rsidRPr="00DF5B3B">
        <w:rPr>
          <w:sz w:val="22"/>
          <w:szCs w:val="22"/>
        </w:rPr>
        <w:t xml:space="preserve">Po wybudowaniu nowego odcinka kanalizacji kablowej ORANGE POLSKA należy wybudować proj. kabel światłowodowy Z-XOTKtsdD/12J na odcinku od istn. złącze w studni ELK/OST/01249 do istn. złącze w studni ELK/OST/01296. </w:t>
      </w:r>
    </w:p>
    <w:p w14:paraId="201042DB" w14:textId="77777777" w:rsidR="00DF5B3B" w:rsidRPr="00DF5B3B" w:rsidRDefault="00DF5B3B" w:rsidP="00184A17">
      <w:pPr>
        <w:spacing w:before="120" w:after="120"/>
        <w:jc w:val="both"/>
        <w:rPr>
          <w:sz w:val="22"/>
          <w:szCs w:val="22"/>
        </w:rPr>
      </w:pPr>
      <w:r w:rsidRPr="00DF5B3B">
        <w:rPr>
          <w:sz w:val="22"/>
          <w:szCs w:val="22"/>
        </w:rPr>
        <w:t xml:space="preserve">Zaciągany kabel nie może być poddany nadmiernym siłom rozciągającym i zgięciom o zbyt małym promieniu. Dopuszczalny promień gięcia jest określony przez producenta kabla. Metody mechaniczna i ręczna wymagają ciągłej kontroli wartości siły ciągnienia i stopowania urządzeń zabezpieczających przed przekroczeniem dopuszczalnej wartości tej siły. Dopuszczalna siła, z jaką można zaciągać kabel, powinna być określona w warunkach technicznych na dany typ kabla. </w:t>
      </w:r>
    </w:p>
    <w:p w14:paraId="6111108D" w14:textId="0717076F" w:rsidR="00DF5B3B" w:rsidRDefault="00DF5B3B" w:rsidP="00184A17">
      <w:pPr>
        <w:spacing w:before="120" w:after="120"/>
        <w:jc w:val="both"/>
        <w:rPr>
          <w:sz w:val="22"/>
          <w:szCs w:val="22"/>
        </w:rPr>
      </w:pPr>
      <w:r w:rsidRPr="00DF5B3B">
        <w:rPr>
          <w:sz w:val="22"/>
          <w:szCs w:val="22"/>
        </w:rPr>
        <w:t xml:space="preserve">Dla identyfikacji kabla w studniach kablowych należy mocować tabliczki identyfikacyjne z czytelnymnapisem informującym o właścicielu kabla, typie kabla oraz numerze paszportyzacyjnym linii. Tabliczki powinny być trwale chronione przed dostępem wilgoci (np. laminowane). Przywieszki powinny być umieszczone na kablu w każdej studni kablowej. Przewieszki ostrzegające o promieniowaniu laserowym, w kolorze żółtym, powinny być umieszczane przy urządzeniach laserowych oraz na kablach światłowodowych. Montaż kabla w złączach należy wykonać w porze nocnej, w godzinach 23:00 – 6:00. </w:t>
      </w:r>
      <w:r w:rsidRPr="00184A17">
        <w:rPr>
          <w:sz w:val="22"/>
          <w:szCs w:val="22"/>
        </w:rPr>
        <w:t>Kabel przeznaczony do likwidacji należy wyciągnąć z kanalizacji kablowej ORANGE POLSKA</w:t>
      </w:r>
      <w:r w:rsidR="00184A17">
        <w:rPr>
          <w:sz w:val="22"/>
          <w:szCs w:val="22"/>
        </w:rPr>
        <w:t xml:space="preserve">. </w:t>
      </w:r>
    </w:p>
    <w:p w14:paraId="733AF851" w14:textId="77777777" w:rsidR="00184A17" w:rsidRPr="006B018D" w:rsidRDefault="00184A17" w:rsidP="006B018D">
      <w:pPr>
        <w:pStyle w:val="Akapitzlist"/>
        <w:numPr>
          <w:ilvl w:val="1"/>
          <w:numId w:val="5"/>
        </w:numPr>
        <w:spacing w:before="120" w:after="120"/>
        <w:ind w:left="567" w:hanging="567"/>
        <w:contextualSpacing w:val="0"/>
        <w:rPr>
          <w:b/>
          <w:sz w:val="22"/>
          <w:szCs w:val="22"/>
        </w:rPr>
      </w:pPr>
      <w:bookmarkStart w:id="11" w:name="_Toc190429594"/>
      <w:r w:rsidRPr="006B018D">
        <w:rPr>
          <w:b/>
          <w:sz w:val="22"/>
          <w:szCs w:val="22"/>
        </w:rPr>
        <w:t>Przebudowa infrastruktury telekomunikacyjnej NEXERA Sp. z o.o.</w:t>
      </w:r>
      <w:bookmarkEnd w:id="11"/>
      <w:r w:rsidRPr="006B018D">
        <w:rPr>
          <w:b/>
          <w:sz w:val="22"/>
          <w:szCs w:val="22"/>
        </w:rPr>
        <w:t xml:space="preserve"> </w:t>
      </w:r>
    </w:p>
    <w:p w14:paraId="1C8B094C" w14:textId="3911829B" w:rsidR="00184A17" w:rsidRPr="00184A17" w:rsidRDefault="00184A17" w:rsidP="00184A17">
      <w:pPr>
        <w:spacing w:before="120" w:after="120"/>
        <w:jc w:val="both"/>
        <w:rPr>
          <w:sz w:val="22"/>
          <w:szCs w:val="22"/>
        </w:rPr>
      </w:pPr>
      <w:r w:rsidRPr="00184A17">
        <w:rPr>
          <w:sz w:val="22"/>
          <w:szCs w:val="22"/>
        </w:rPr>
        <w:t>Istniejące kable światłowodowe należy wypiąć z mufy światłowodowej EQ0218718 zlokalizowanej w studni ORANGE ELK/OST/01277 przeznaczonej do likwidacji. Mufę światłowodową EQ0218718 przenieść do proj. studni kablowej ORANGE S1. Kable wyciągnąć na odcinkach likwidowanej kanalizacji i wciągnąć do proj. kanalizacji kablowej. Kable układać w mikrorurkach 14/10mm. Mikrorurkę z kablem należy uszczelnić złączką gazoszczelną. W przypadku konieczności łączenia mikrorurek, połączenia wykonać w studni kablowej z zastosowaniem złączek do mikrorurek. Kable wprowadzić do mufy światłowodowej EQ0218718 i ponownie wyspawać. Należy wymienić odcinek mikrokabla 48FO pomiędzy mufami EQ0218718-EQ0218685</w:t>
      </w:r>
    </w:p>
    <w:p w14:paraId="70BDA054" w14:textId="5D15717A" w:rsidR="000951DF" w:rsidRPr="000951DF" w:rsidRDefault="00B55D7C" w:rsidP="00EE6D6D">
      <w:pPr>
        <w:pStyle w:val="Akapitzlist"/>
        <w:numPr>
          <w:ilvl w:val="1"/>
          <w:numId w:val="5"/>
        </w:numPr>
        <w:spacing w:before="120" w:after="120"/>
        <w:ind w:left="567" w:hanging="567"/>
        <w:contextualSpacing w:val="0"/>
        <w:rPr>
          <w:b/>
          <w:sz w:val="22"/>
          <w:szCs w:val="22"/>
        </w:rPr>
      </w:pPr>
      <w:r>
        <w:rPr>
          <w:b/>
          <w:sz w:val="22"/>
          <w:szCs w:val="22"/>
        </w:rPr>
        <w:t>Trasa i l</w:t>
      </w:r>
      <w:r w:rsidR="000951DF" w:rsidRPr="00EF34F8">
        <w:rPr>
          <w:b/>
          <w:sz w:val="22"/>
          <w:szCs w:val="22"/>
        </w:rPr>
        <w:t>okalizacja</w:t>
      </w:r>
      <w:r w:rsidR="000951DF">
        <w:rPr>
          <w:b/>
          <w:sz w:val="22"/>
          <w:szCs w:val="22"/>
        </w:rPr>
        <w:t>.</w:t>
      </w:r>
      <w:r w:rsidR="000951DF" w:rsidRPr="00EF34F8">
        <w:rPr>
          <w:b/>
          <w:sz w:val="22"/>
          <w:szCs w:val="22"/>
        </w:rPr>
        <w:t xml:space="preserve"> </w:t>
      </w:r>
    </w:p>
    <w:p w14:paraId="69037791" w14:textId="09C5BFDD" w:rsidR="00B55D7C" w:rsidRDefault="00EA4656" w:rsidP="00B55D7C">
      <w:pPr>
        <w:spacing w:before="120" w:after="120"/>
        <w:jc w:val="both"/>
        <w:rPr>
          <w:sz w:val="22"/>
          <w:szCs w:val="22"/>
        </w:rPr>
      </w:pPr>
      <w:r>
        <w:rPr>
          <w:sz w:val="22"/>
          <w:szCs w:val="22"/>
        </w:rPr>
        <w:t>Trasa i lokalizacja</w:t>
      </w:r>
      <w:r w:rsidR="00EF34F8" w:rsidRPr="00EF34F8">
        <w:rPr>
          <w:sz w:val="22"/>
          <w:szCs w:val="22"/>
        </w:rPr>
        <w:t xml:space="preserve"> </w:t>
      </w:r>
      <w:r w:rsidR="00523A94">
        <w:rPr>
          <w:sz w:val="22"/>
          <w:szCs w:val="22"/>
        </w:rPr>
        <w:t xml:space="preserve">infrastruktury telekomunikacyjnej </w:t>
      </w:r>
      <w:r>
        <w:rPr>
          <w:sz w:val="22"/>
          <w:szCs w:val="22"/>
        </w:rPr>
        <w:t xml:space="preserve">musi </w:t>
      </w:r>
      <w:r w:rsidR="00EF34F8" w:rsidRPr="00EF34F8">
        <w:rPr>
          <w:sz w:val="22"/>
          <w:szCs w:val="22"/>
        </w:rPr>
        <w:t xml:space="preserve">być zgodna z podaną w dokumentacji projektowej. </w:t>
      </w:r>
      <w:r w:rsidR="00B55D7C" w:rsidRPr="00B55D7C">
        <w:rPr>
          <w:sz w:val="22"/>
          <w:szCs w:val="22"/>
        </w:rPr>
        <w:t xml:space="preserve">Kanalizacja powinna na odcinkach między sąsiednimi studniami przebiegać po linii prostej, bez załamań </w:t>
      </w:r>
      <w:r w:rsidR="00B55D7C">
        <w:rPr>
          <w:sz w:val="22"/>
          <w:szCs w:val="22"/>
        </w:rPr>
        <w:br/>
      </w:r>
      <w:r w:rsidR="00B55D7C" w:rsidRPr="00B55D7C">
        <w:rPr>
          <w:sz w:val="22"/>
          <w:szCs w:val="22"/>
        </w:rPr>
        <w:t>i wyboczeń. W celu ominięcia przeszkód ciągi kanalizacji z rur RHDPE mogą być tak wygięte,</w:t>
      </w:r>
      <w:r w:rsidR="00B55D7C">
        <w:rPr>
          <w:sz w:val="22"/>
          <w:szCs w:val="22"/>
        </w:rPr>
        <w:t xml:space="preserve"> </w:t>
      </w:r>
      <w:r w:rsidR="00B55D7C" w:rsidRPr="00B55D7C">
        <w:rPr>
          <w:sz w:val="22"/>
          <w:szCs w:val="22"/>
        </w:rPr>
        <w:t>aby promień wygięcia nie był mniejszy od 6 m.</w:t>
      </w:r>
      <w:r w:rsidR="00B55D7C">
        <w:rPr>
          <w:sz w:val="22"/>
          <w:szCs w:val="22"/>
        </w:rPr>
        <w:t xml:space="preserve"> </w:t>
      </w:r>
    </w:p>
    <w:p w14:paraId="10AC4345" w14:textId="1E4F7335" w:rsidR="00B55D7C" w:rsidRPr="00EF34F8" w:rsidRDefault="00B55D7C" w:rsidP="00B55D7C">
      <w:pPr>
        <w:spacing w:before="120" w:after="120"/>
        <w:jc w:val="both"/>
        <w:rPr>
          <w:sz w:val="22"/>
          <w:szCs w:val="22"/>
        </w:rPr>
      </w:pPr>
      <w:r w:rsidRPr="00EF34F8">
        <w:rPr>
          <w:sz w:val="22"/>
          <w:szCs w:val="22"/>
        </w:rPr>
        <w:t xml:space="preserve">Na skrzyżowaniach z jezdniami trasa rurociągu powinna być zgodna z wymaganiami i zlokalizowana pod kątem 90st do osi jezdni z dopuszczalną odchyłką 15st. Pod projektowanymi drogami kanalizację teletechniczną należy układać w wykopach przed robotami drogowymi. </w:t>
      </w:r>
    </w:p>
    <w:p w14:paraId="57676A39" w14:textId="77777777" w:rsidR="00EF34F8" w:rsidRPr="00EF34F8" w:rsidRDefault="00EF34F8" w:rsidP="00EE6D6D">
      <w:pPr>
        <w:pStyle w:val="Akapitzlist"/>
        <w:numPr>
          <w:ilvl w:val="1"/>
          <w:numId w:val="5"/>
        </w:numPr>
        <w:spacing w:before="120" w:after="120"/>
        <w:ind w:left="567" w:hanging="567"/>
        <w:contextualSpacing w:val="0"/>
        <w:rPr>
          <w:b/>
          <w:sz w:val="22"/>
          <w:szCs w:val="22"/>
        </w:rPr>
      </w:pPr>
      <w:r w:rsidRPr="00EF34F8">
        <w:rPr>
          <w:b/>
          <w:sz w:val="22"/>
          <w:szCs w:val="22"/>
        </w:rPr>
        <w:t>Usytuowanie studni kablowych</w:t>
      </w:r>
      <w:r>
        <w:rPr>
          <w:b/>
          <w:sz w:val="22"/>
          <w:szCs w:val="22"/>
        </w:rPr>
        <w:t>.</w:t>
      </w:r>
      <w:r w:rsidRPr="00EF34F8">
        <w:rPr>
          <w:b/>
          <w:sz w:val="22"/>
          <w:szCs w:val="22"/>
        </w:rPr>
        <w:t xml:space="preserve"> </w:t>
      </w:r>
    </w:p>
    <w:p w14:paraId="3562F0F6" w14:textId="396A0CBF" w:rsidR="00EF34F8" w:rsidRDefault="00EF34F8" w:rsidP="00EF34F8">
      <w:pPr>
        <w:spacing w:before="120" w:after="120"/>
        <w:jc w:val="both"/>
        <w:rPr>
          <w:sz w:val="22"/>
          <w:szCs w:val="22"/>
        </w:rPr>
      </w:pPr>
      <w:r w:rsidRPr="00EF34F8">
        <w:rPr>
          <w:sz w:val="22"/>
          <w:szCs w:val="22"/>
        </w:rPr>
        <w:lastRenderedPageBreak/>
        <w:t>Na projektowanym odcinku należy posadowić studnie kablowe</w:t>
      </w:r>
      <w:r>
        <w:rPr>
          <w:sz w:val="22"/>
          <w:szCs w:val="22"/>
        </w:rPr>
        <w:t xml:space="preserve"> zgodnie z projektem wykonawczym</w:t>
      </w:r>
      <w:r w:rsidRPr="00EF34F8">
        <w:rPr>
          <w:sz w:val="22"/>
          <w:szCs w:val="22"/>
        </w:rPr>
        <w:t xml:space="preserve">. Miejsce posadowienia określono w dokumentacji technicznej. </w:t>
      </w:r>
    </w:p>
    <w:p w14:paraId="2A2441D8" w14:textId="77777777" w:rsidR="00B55D7C" w:rsidRPr="00FE7938" w:rsidRDefault="00B55D7C" w:rsidP="00EE6D6D">
      <w:pPr>
        <w:pStyle w:val="Akapitzlist"/>
        <w:numPr>
          <w:ilvl w:val="1"/>
          <w:numId w:val="5"/>
        </w:numPr>
        <w:spacing w:before="120" w:after="120"/>
        <w:ind w:left="567" w:hanging="567"/>
        <w:contextualSpacing w:val="0"/>
        <w:rPr>
          <w:b/>
          <w:sz w:val="22"/>
          <w:szCs w:val="22"/>
        </w:rPr>
      </w:pPr>
      <w:r>
        <w:rPr>
          <w:b/>
          <w:sz w:val="22"/>
          <w:szCs w:val="22"/>
        </w:rPr>
        <w:t xml:space="preserve">Budowa </w:t>
      </w:r>
      <w:r w:rsidRPr="00FE7938">
        <w:rPr>
          <w:b/>
          <w:sz w:val="22"/>
          <w:szCs w:val="22"/>
        </w:rPr>
        <w:t>studni</w:t>
      </w:r>
      <w:r>
        <w:rPr>
          <w:b/>
          <w:sz w:val="22"/>
          <w:szCs w:val="22"/>
        </w:rPr>
        <w:t>.</w:t>
      </w:r>
      <w:r w:rsidRPr="00FE7938">
        <w:rPr>
          <w:b/>
          <w:sz w:val="22"/>
          <w:szCs w:val="22"/>
        </w:rPr>
        <w:t xml:space="preserve"> </w:t>
      </w:r>
    </w:p>
    <w:p w14:paraId="4BFED0D0" w14:textId="77777777" w:rsidR="00B55D7C" w:rsidRPr="008375F6" w:rsidRDefault="00B55D7C" w:rsidP="00B55D7C">
      <w:pPr>
        <w:spacing w:line="276" w:lineRule="auto"/>
        <w:jc w:val="both"/>
        <w:rPr>
          <w:sz w:val="22"/>
          <w:szCs w:val="22"/>
        </w:rPr>
      </w:pPr>
      <w:r w:rsidRPr="008375F6">
        <w:rPr>
          <w:sz w:val="22"/>
          <w:szCs w:val="22"/>
        </w:rPr>
        <w:t xml:space="preserve">Przed  umieszczeniem studni w ziemi należy wykonać niwelację dna wykopu, wykonać podsypkę grubości 10cm z piasku grubego, a następnie po zagęszczeniu dna wykopu można przystąpić do posadowienia studni oraz całego osprzętu z nimi związanego. Dno wykopu powinno być równe, pozbawione kamieni i grud. Dla studni kablowych zlokalizowanych w ciągach pieszych i kołowych należy zastosować ramy z pokrywą typu ciężkiego. </w:t>
      </w:r>
    </w:p>
    <w:p w14:paraId="099D9122" w14:textId="77777777" w:rsidR="00B55D7C" w:rsidRPr="008375F6" w:rsidRDefault="00B55D7C" w:rsidP="00B55D7C">
      <w:pPr>
        <w:spacing w:line="276" w:lineRule="auto"/>
        <w:jc w:val="both"/>
        <w:rPr>
          <w:sz w:val="22"/>
          <w:szCs w:val="22"/>
        </w:rPr>
      </w:pPr>
      <w:r w:rsidRPr="008375F6">
        <w:rPr>
          <w:sz w:val="22"/>
          <w:szCs w:val="22"/>
        </w:rPr>
        <w:t xml:space="preserve">Studnie kablowe powinny być wyposażone w: </w:t>
      </w:r>
    </w:p>
    <w:p w14:paraId="7CD58975" w14:textId="77777777" w:rsidR="00B55D7C" w:rsidRPr="008375F6" w:rsidRDefault="00B55D7C" w:rsidP="00B55D7C">
      <w:pPr>
        <w:pStyle w:val="Akapitzlist"/>
        <w:numPr>
          <w:ilvl w:val="0"/>
          <w:numId w:val="27"/>
        </w:numPr>
        <w:spacing w:line="276" w:lineRule="auto"/>
        <w:jc w:val="both"/>
        <w:rPr>
          <w:sz w:val="22"/>
          <w:szCs w:val="22"/>
        </w:rPr>
      </w:pPr>
      <w:r w:rsidRPr="008375F6">
        <w:rPr>
          <w:sz w:val="22"/>
          <w:szCs w:val="22"/>
        </w:rPr>
        <w:t xml:space="preserve">zabezpieczenia antywłamaniowe, </w:t>
      </w:r>
    </w:p>
    <w:p w14:paraId="270751FB" w14:textId="77777777" w:rsidR="00B55D7C" w:rsidRPr="008375F6" w:rsidRDefault="00B55D7C" w:rsidP="00B55D7C">
      <w:pPr>
        <w:pStyle w:val="Akapitzlist"/>
        <w:numPr>
          <w:ilvl w:val="0"/>
          <w:numId w:val="27"/>
        </w:numPr>
        <w:spacing w:line="276" w:lineRule="auto"/>
        <w:jc w:val="both"/>
        <w:rPr>
          <w:sz w:val="22"/>
          <w:szCs w:val="22"/>
          <w:lang w:eastAsia="ar-SA"/>
        </w:rPr>
      </w:pPr>
      <w:r w:rsidRPr="008375F6">
        <w:rPr>
          <w:sz w:val="22"/>
          <w:szCs w:val="22"/>
        </w:rPr>
        <w:t>zwieńczenia studni kablowych składających się z ramy żeliwnej osadzonej w betonowym</w:t>
      </w:r>
      <w:r w:rsidRPr="008375F6">
        <w:rPr>
          <w:sz w:val="22"/>
          <w:szCs w:val="22"/>
          <w:lang w:eastAsia="ar-SA"/>
        </w:rPr>
        <w:t xml:space="preserve"> wieńcu, </w:t>
      </w:r>
    </w:p>
    <w:p w14:paraId="5EE0C30D" w14:textId="77777777" w:rsidR="00B55D7C" w:rsidRPr="008375F6" w:rsidRDefault="00B55D7C" w:rsidP="00B55D7C">
      <w:pPr>
        <w:pStyle w:val="Akapitzlist"/>
        <w:numPr>
          <w:ilvl w:val="0"/>
          <w:numId w:val="27"/>
        </w:numPr>
        <w:spacing w:line="276" w:lineRule="auto"/>
        <w:jc w:val="both"/>
        <w:rPr>
          <w:sz w:val="22"/>
          <w:szCs w:val="22"/>
          <w:lang w:eastAsia="ar-SA"/>
        </w:rPr>
      </w:pPr>
      <w:r w:rsidRPr="008375F6">
        <w:rPr>
          <w:sz w:val="22"/>
          <w:szCs w:val="22"/>
          <w:lang w:eastAsia="ar-SA"/>
        </w:rPr>
        <w:t xml:space="preserve">pokrywy studni kablowych z żeliwnym wywietrznikiem i okuciami wypełnione zbrojonym betonem, </w:t>
      </w:r>
    </w:p>
    <w:p w14:paraId="6FA7C4C1" w14:textId="77777777" w:rsidR="00B55D7C" w:rsidRPr="008375F6" w:rsidRDefault="00B55D7C" w:rsidP="00B55D7C">
      <w:pPr>
        <w:pStyle w:val="Akapitzlist"/>
        <w:numPr>
          <w:ilvl w:val="0"/>
          <w:numId w:val="27"/>
        </w:numPr>
        <w:spacing w:line="276" w:lineRule="auto"/>
        <w:jc w:val="both"/>
        <w:rPr>
          <w:sz w:val="22"/>
          <w:szCs w:val="22"/>
          <w:lang w:eastAsia="ar-SA"/>
        </w:rPr>
      </w:pPr>
      <w:r w:rsidRPr="008375F6">
        <w:rPr>
          <w:sz w:val="22"/>
          <w:szCs w:val="22"/>
          <w:lang w:eastAsia="ar-SA"/>
        </w:rPr>
        <w:t xml:space="preserve">kołnierze studni i pokryw oraz okucia zabezpieczone antykorozyjnie, </w:t>
      </w:r>
    </w:p>
    <w:p w14:paraId="123403B2" w14:textId="77777777" w:rsidR="00B55D7C" w:rsidRPr="008375F6" w:rsidRDefault="00B55D7C" w:rsidP="00B55D7C">
      <w:pPr>
        <w:pStyle w:val="Akapitzlist"/>
        <w:numPr>
          <w:ilvl w:val="0"/>
          <w:numId w:val="27"/>
        </w:numPr>
        <w:spacing w:line="276" w:lineRule="auto"/>
        <w:jc w:val="both"/>
        <w:rPr>
          <w:sz w:val="22"/>
          <w:szCs w:val="22"/>
          <w:lang w:eastAsia="ar-SA"/>
        </w:rPr>
      </w:pPr>
      <w:r w:rsidRPr="008375F6">
        <w:rPr>
          <w:sz w:val="22"/>
          <w:szCs w:val="22"/>
          <w:lang w:eastAsia="ar-SA"/>
        </w:rPr>
        <w:t xml:space="preserve">konstrukcja studni powinna być wyposażona w ochronę przeciwwilgociową. </w:t>
      </w:r>
    </w:p>
    <w:p w14:paraId="707E8693" w14:textId="76C0AD19" w:rsidR="00B55D7C" w:rsidRPr="008375F6" w:rsidRDefault="00B55D7C" w:rsidP="00B55D7C">
      <w:pPr>
        <w:spacing w:line="276" w:lineRule="auto"/>
        <w:jc w:val="both"/>
        <w:rPr>
          <w:sz w:val="22"/>
          <w:szCs w:val="22"/>
        </w:rPr>
      </w:pPr>
      <w:r w:rsidRPr="008375F6">
        <w:rPr>
          <w:sz w:val="22"/>
          <w:szCs w:val="22"/>
        </w:rPr>
        <w:t>Zwieńczenie studni powinny posiadać otwór do kontroli ewentualnej obecności gazu palnego w studni. Na pokrywie studni powinno być umieszczone trwale logo Inwestora</w:t>
      </w:r>
      <w:r>
        <w:rPr>
          <w:sz w:val="22"/>
          <w:szCs w:val="22"/>
        </w:rPr>
        <w:t xml:space="preserve"> </w:t>
      </w:r>
      <w:r w:rsidRPr="007D7EA7">
        <w:rPr>
          <w:sz w:val="22"/>
          <w:szCs w:val="22"/>
        </w:rPr>
        <w:t>zgodnie z „Wytycznymi oznaczania infrastruktury drogowej i elementów wyposażenia drogi znakiem firmowym GDDKiA</w:t>
      </w:r>
      <w:r>
        <w:rPr>
          <w:sz w:val="22"/>
          <w:szCs w:val="22"/>
        </w:rPr>
        <w:t xml:space="preserve">.” </w:t>
      </w:r>
    </w:p>
    <w:p w14:paraId="40FD971C" w14:textId="77777777" w:rsidR="00B55D7C" w:rsidRPr="008375F6" w:rsidRDefault="00B55D7C" w:rsidP="00B55D7C">
      <w:pPr>
        <w:spacing w:line="276" w:lineRule="auto"/>
        <w:jc w:val="both"/>
        <w:rPr>
          <w:sz w:val="22"/>
          <w:szCs w:val="22"/>
        </w:rPr>
      </w:pPr>
      <w:r w:rsidRPr="008375F6">
        <w:rPr>
          <w:sz w:val="22"/>
          <w:szCs w:val="22"/>
        </w:rPr>
        <w:t xml:space="preserve">Każdą studnię kablową należy dodatkowo zabezpieczyć przed dostępem osób nieuprawionych poprzez zastosowanie pokrywy z zamkiem ryglowym. Pokrywy wyposażyć w zamek niestandardowy z wkładką patentową (kodowanie klucza unikalne dla Inwestora). </w:t>
      </w:r>
    </w:p>
    <w:p w14:paraId="5B9AE19D" w14:textId="77777777" w:rsidR="00B55D7C" w:rsidRPr="008375F6" w:rsidRDefault="00B55D7C" w:rsidP="00B55D7C">
      <w:pPr>
        <w:spacing w:line="276" w:lineRule="auto"/>
        <w:jc w:val="both"/>
        <w:rPr>
          <w:sz w:val="22"/>
          <w:szCs w:val="22"/>
        </w:rPr>
      </w:pPr>
      <w:r w:rsidRPr="008375F6">
        <w:rPr>
          <w:sz w:val="22"/>
          <w:szCs w:val="22"/>
        </w:rPr>
        <w:t xml:space="preserve">Wprowadzenie rur kanału technologicznego do studni kablowych należy uszczelnić zapewniając ochronę wnętrza przed zamuleniem. </w:t>
      </w:r>
    </w:p>
    <w:p w14:paraId="5FCE3912" w14:textId="6A98711A" w:rsidR="00B55D7C" w:rsidRDefault="00B55D7C" w:rsidP="00B55D7C">
      <w:pPr>
        <w:spacing w:before="120" w:after="120"/>
        <w:jc w:val="both"/>
        <w:rPr>
          <w:sz w:val="22"/>
          <w:szCs w:val="22"/>
        </w:rPr>
      </w:pPr>
      <w:r w:rsidRPr="008375F6">
        <w:rPr>
          <w:sz w:val="22"/>
          <w:szCs w:val="22"/>
        </w:rPr>
        <w:t xml:space="preserve">Podczas wykonywania prac ziemnych związanych z posadowieniem studni w miejscu jej pracy należy przestrzegać przepisów BHP dotyczących przemieszczania ładunku przy pomocy urządzeń dźwigowych i przepisów dotyczących prac ziemnych. </w:t>
      </w:r>
    </w:p>
    <w:p w14:paraId="202CB315" w14:textId="4F0DEAFE" w:rsidR="00F04F09" w:rsidRPr="00EF34F8" w:rsidRDefault="00F04F09" w:rsidP="00EE6D6D">
      <w:pPr>
        <w:pStyle w:val="Akapitzlist"/>
        <w:numPr>
          <w:ilvl w:val="1"/>
          <w:numId w:val="5"/>
        </w:numPr>
        <w:spacing w:before="120" w:after="120"/>
        <w:ind w:left="567" w:hanging="567"/>
        <w:contextualSpacing w:val="0"/>
        <w:rPr>
          <w:b/>
          <w:sz w:val="22"/>
          <w:szCs w:val="22"/>
        </w:rPr>
      </w:pPr>
      <w:r>
        <w:rPr>
          <w:b/>
          <w:sz w:val="22"/>
          <w:szCs w:val="22"/>
        </w:rPr>
        <w:t>Zasypka wykopów</w:t>
      </w:r>
      <w:r w:rsidR="00A106B4">
        <w:rPr>
          <w:b/>
          <w:sz w:val="22"/>
          <w:szCs w:val="22"/>
        </w:rPr>
        <w:t xml:space="preserve"> i zagęszczenie</w:t>
      </w:r>
      <w:r>
        <w:rPr>
          <w:b/>
          <w:sz w:val="22"/>
          <w:szCs w:val="22"/>
        </w:rPr>
        <w:t>.</w:t>
      </w:r>
      <w:r w:rsidRPr="00EF34F8">
        <w:rPr>
          <w:b/>
          <w:sz w:val="22"/>
          <w:szCs w:val="22"/>
        </w:rPr>
        <w:t xml:space="preserve"> </w:t>
      </w:r>
    </w:p>
    <w:p w14:paraId="52E0F36F" w14:textId="77777777" w:rsidR="00A106B4" w:rsidRDefault="00F04F09" w:rsidP="00B55D7C">
      <w:pPr>
        <w:spacing w:before="120" w:after="120"/>
        <w:jc w:val="both"/>
        <w:rPr>
          <w:sz w:val="22"/>
          <w:szCs w:val="22"/>
        </w:rPr>
      </w:pPr>
      <w:r w:rsidRPr="000E4C29">
        <w:rPr>
          <w:sz w:val="22"/>
          <w:szCs w:val="22"/>
        </w:rPr>
        <w:t>Do zasypek stosować grunty uzyskane z wykopu jeśli spełniają wymagania PN-S-02205 dla nasypów, albo inne grunty spełniające te wymagania.</w:t>
      </w:r>
      <w:r>
        <w:rPr>
          <w:sz w:val="22"/>
          <w:szCs w:val="22"/>
        </w:rPr>
        <w:t xml:space="preserve"> </w:t>
      </w:r>
      <w:r w:rsidRPr="000E4C29">
        <w:rPr>
          <w:sz w:val="22"/>
          <w:szCs w:val="22"/>
        </w:rPr>
        <w:t>Zasypki wykopów do jego obudowy należy zasypywać gruntem</w:t>
      </w:r>
      <w:r>
        <w:rPr>
          <w:sz w:val="22"/>
          <w:szCs w:val="22"/>
        </w:rPr>
        <w:t xml:space="preserve"> </w:t>
      </w:r>
      <w:r w:rsidRPr="000E4C29">
        <w:rPr>
          <w:sz w:val="22"/>
          <w:szCs w:val="22"/>
        </w:rPr>
        <w:t>piaszczystym lub pospółką o ziarnach nie większych niż 20 mm. Do zasypki nie należy używać żużla, gruntu kamienistego lub innych materia łów, które mogą uszkodzić</w:t>
      </w:r>
      <w:r>
        <w:rPr>
          <w:sz w:val="22"/>
          <w:szCs w:val="22"/>
        </w:rPr>
        <w:t xml:space="preserve"> </w:t>
      </w:r>
      <w:r w:rsidRPr="000E4C29">
        <w:rPr>
          <w:sz w:val="22"/>
          <w:szCs w:val="22"/>
        </w:rPr>
        <w:t>przewód.</w:t>
      </w:r>
      <w:r>
        <w:rPr>
          <w:sz w:val="22"/>
          <w:szCs w:val="22"/>
        </w:rPr>
        <w:t xml:space="preserve"> </w:t>
      </w:r>
      <w:r w:rsidRPr="000E4C29">
        <w:rPr>
          <w:sz w:val="22"/>
          <w:szCs w:val="22"/>
        </w:rPr>
        <w:t xml:space="preserve">Wykop należy zasypywać i zagęszczać zgodnie z </w:t>
      </w:r>
      <w:r>
        <w:rPr>
          <w:sz w:val="22"/>
          <w:szCs w:val="22"/>
        </w:rPr>
        <w:t xml:space="preserve">pkt. </w:t>
      </w:r>
      <w:r w:rsidRPr="000E4C29">
        <w:rPr>
          <w:sz w:val="22"/>
          <w:szCs w:val="22"/>
        </w:rPr>
        <w:t>2.10</w:t>
      </w:r>
      <w:r>
        <w:rPr>
          <w:sz w:val="22"/>
          <w:szCs w:val="22"/>
        </w:rPr>
        <w:t xml:space="preserve"> </w:t>
      </w:r>
      <w:r w:rsidRPr="000E4C29">
        <w:rPr>
          <w:sz w:val="22"/>
          <w:szCs w:val="22"/>
        </w:rPr>
        <w:t>PN-S-02205. Zasypkę należy układać warstwami, równomiernie po obu</w:t>
      </w:r>
      <w:r>
        <w:rPr>
          <w:sz w:val="22"/>
          <w:szCs w:val="22"/>
        </w:rPr>
        <w:t xml:space="preserve"> </w:t>
      </w:r>
      <w:r w:rsidRPr="000E4C29">
        <w:rPr>
          <w:sz w:val="22"/>
          <w:szCs w:val="22"/>
        </w:rPr>
        <w:t xml:space="preserve">stronach przewodu zgodnie z </w:t>
      </w:r>
      <w:r>
        <w:rPr>
          <w:sz w:val="22"/>
          <w:szCs w:val="22"/>
        </w:rPr>
        <w:t xml:space="preserve">pkt. </w:t>
      </w:r>
      <w:r w:rsidRPr="000E4C29">
        <w:rPr>
          <w:sz w:val="22"/>
          <w:szCs w:val="22"/>
        </w:rPr>
        <w:t>2.8.1</w:t>
      </w:r>
      <w:r>
        <w:rPr>
          <w:sz w:val="22"/>
          <w:szCs w:val="22"/>
        </w:rPr>
        <w:t xml:space="preserve"> </w:t>
      </w:r>
      <w:r w:rsidRPr="000E4C29">
        <w:rPr>
          <w:sz w:val="22"/>
          <w:szCs w:val="22"/>
        </w:rPr>
        <w:t xml:space="preserve">PN-S-02205 i zagęszczać zgodnie z </w:t>
      </w:r>
      <w:r>
        <w:rPr>
          <w:sz w:val="22"/>
          <w:szCs w:val="22"/>
        </w:rPr>
        <w:t xml:space="preserve">pkt. </w:t>
      </w:r>
      <w:r w:rsidRPr="000E4C29">
        <w:rPr>
          <w:sz w:val="22"/>
          <w:szCs w:val="22"/>
        </w:rPr>
        <w:t>2.10</w:t>
      </w:r>
      <w:r w:rsidRPr="00F04F09">
        <w:rPr>
          <w:sz w:val="22"/>
          <w:szCs w:val="22"/>
        </w:rPr>
        <w:t xml:space="preserve"> </w:t>
      </w:r>
      <w:r w:rsidRPr="000E4C29">
        <w:rPr>
          <w:sz w:val="22"/>
          <w:szCs w:val="22"/>
        </w:rPr>
        <w:t xml:space="preserve">PN-S-02205. </w:t>
      </w:r>
    </w:p>
    <w:p w14:paraId="7537EEAC" w14:textId="4FE1A01C" w:rsidR="00F04F09" w:rsidRDefault="00F04F09" w:rsidP="00B55D7C">
      <w:pPr>
        <w:spacing w:before="120" w:after="120"/>
        <w:jc w:val="both"/>
        <w:rPr>
          <w:sz w:val="22"/>
          <w:szCs w:val="22"/>
        </w:rPr>
      </w:pPr>
      <w:r w:rsidRPr="000E4C29">
        <w:rPr>
          <w:sz w:val="22"/>
          <w:szCs w:val="22"/>
        </w:rPr>
        <w:t>Zasypkę do wysokości 1 m ponad obudową przewodu</w:t>
      </w:r>
      <w:r>
        <w:rPr>
          <w:sz w:val="22"/>
          <w:szCs w:val="22"/>
        </w:rPr>
        <w:t xml:space="preserve"> </w:t>
      </w:r>
      <w:r w:rsidRPr="000E4C29">
        <w:rPr>
          <w:sz w:val="22"/>
          <w:szCs w:val="22"/>
        </w:rPr>
        <w:t>należy zagęszczać tylko lekkim sprzętem, dopuszczonym w dokumentacji projektowej</w:t>
      </w:r>
      <w:r w:rsidR="00A106B4">
        <w:rPr>
          <w:sz w:val="22"/>
          <w:szCs w:val="22"/>
        </w:rPr>
        <w:t xml:space="preserve">. </w:t>
      </w:r>
    </w:p>
    <w:p w14:paraId="228025BA" w14:textId="23AC505F" w:rsidR="00A106B4" w:rsidRPr="008375F6" w:rsidRDefault="00A106B4" w:rsidP="00A106B4">
      <w:pPr>
        <w:suppressAutoHyphens w:val="0"/>
        <w:autoSpaceDE w:val="0"/>
        <w:autoSpaceDN w:val="0"/>
        <w:adjustRightInd w:val="0"/>
        <w:jc w:val="both"/>
        <w:rPr>
          <w:sz w:val="22"/>
          <w:szCs w:val="22"/>
        </w:rPr>
      </w:pPr>
      <w:r w:rsidRPr="00A106B4">
        <w:rPr>
          <w:sz w:val="22"/>
          <w:szCs w:val="22"/>
        </w:rPr>
        <w:t xml:space="preserve">Grunt należy zagęszczać niezwłocznie po wbudowaniu. Oceny zagęszczenia </w:t>
      </w:r>
      <w:r>
        <w:rPr>
          <w:sz w:val="22"/>
          <w:szCs w:val="22"/>
        </w:rPr>
        <w:t>należy dokonać</w:t>
      </w:r>
      <w:r w:rsidRPr="00A106B4">
        <w:rPr>
          <w:sz w:val="22"/>
          <w:szCs w:val="22"/>
        </w:rPr>
        <w:t xml:space="preserve"> na podstawie wskaźnika zagęszczenia Is</w:t>
      </w:r>
      <w:r>
        <w:rPr>
          <w:sz w:val="22"/>
          <w:szCs w:val="22"/>
        </w:rPr>
        <w:t xml:space="preserve"> zgodnie z rys. 3 </w:t>
      </w:r>
      <w:r w:rsidRPr="000E4C29">
        <w:rPr>
          <w:sz w:val="22"/>
          <w:szCs w:val="22"/>
        </w:rPr>
        <w:t>PN-S-02205</w:t>
      </w:r>
      <w:r>
        <w:rPr>
          <w:sz w:val="22"/>
          <w:szCs w:val="22"/>
        </w:rPr>
        <w:t xml:space="preserve">. </w:t>
      </w:r>
    </w:p>
    <w:p w14:paraId="2FC2E88E" w14:textId="77777777" w:rsidR="00EF34F8" w:rsidRPr="00EF34F8" w:rsidRDefault="00EF34F8" w:rsidP="00EE6D6D">
      <w:pPr>
        <w:pStyle w:val="Akapitzlist"/>
        <w:numPr>
          <w:ilvl w:val="1"/>
          <w:numId w:val="5"/>
        </w:numPr>
        <w:spacing w:before="120" w:after="120"/>
        <w:ind w:left="567" w:hanging="567"/>
        <w:contextualSpacing w:val="0"/>
        <w:rPr>
          <w:b/>
          <w:sz w:val="22"/>
          <w:szCs w:val="22"/>
        </w:rPr>
      </w:pPr>
      <w:r w:rsidRPr="00EF34F8">
        <w:rPr>
          <w:b/>
          <w:sz w:val="22"/>
          <w:szCs w:val="22"/>
        </w:rPr>
        <w:t>Długość przelotów między studniami</w:t>
      </w:r>
      <w:r>
        <w:rPr>
          <w:b/>
          <w:sz w:val="22"/>
          <w:szCs w:val="22"/>
        </w:rPr>
        <w:t>.</w:t>
      </w:r>
      <w:r w:rsidRPr="00EF34F8">
        <w:rPr>
          <w:b/>
          <w:sz w:val="22"/>
          <w:szCs w:val="22"/>
        </w:rPr>
        <w:t xml:space="preserve"> </w:t>
      </w:r>
    </w:p>
    <w:p w14:paraId="63606B99" w14:textId="77777777" w:rsidR="00EF34F8" w:rsidRPr="00EF34F8" w:rsidRDefault="00EF34F8" w:rsidP="00EF34F8">
      <w:pPr>
        <w:spacing w:before="120" w:after="120"/>
        <w:jc w:val="both"/>
        <w:rPr>
          <w:sz w:val="22"/>
          <w:szCs w:val="22"/>
        </w:rPr>
      </w:pPr>
      <w:r>
        <w:rPr>
          <w:sz w:val="22"/>
          <w:szCs w:val="22"/>
        </w:rPr>
        <w:t>O</w:t>
      </w:r>
      <w:r w:rsidRPr="00EF34F8">
        <w:rPr>
          <w:sz w:val="22"/>
          <w:szCs w:val="22"/>
        </w:rPr>
        <w:t xml:space="preserve">dległość pomiędzy projektowanymi studniami podano w dokumentacji technicznej. </w:t>
      </w:r>
    </w:p>
    <w:p w14:paraId="050CA886" w14:textId="77777777" w:rsidR="00EF34F8" w:rsidRPr="00EF34F8" w:rsidRDefault="00EF34F8" w:rsidP="00EE6D6D">
      <w:pPr>
        <w:pStyle w:val="Akapitzlist"/>
        <w:numPr>
          <w:ilvl w:val="1"/>
          <w:numId w:val="5"/>
        </w:numPr>
        <w:spacing w:before="120" w:after="120"/>
        <w:ind w:left="567" w:hanging="567"/>
        <w:contextualSpacing w:val="0"/>
        <w:rPr>
          <w:b/>
          <w:sz w:val="22"/>
          <w:szCs w:val="22"/>
        </w:rPr>
      </w:pPr>
      <w:r w:rsidRPr="00EF34F8">
        <w:rPr>
          <w:b/>
          <w:sz w:val="22"/>
          <w:szCs w:val="22"/>
        </w:rPr>
        <w:t>Szerokość wykopów</w:t>
      </w:r>
      <w:r>
        <w:rPr>
          <w:b/>
          <w:sz w:val="22"/>
          <w:szCs w:val="22"/>
        </w:rPr>
        <w:t>.</w:t>
      </w:r>
      <w:r w:rsidRPr="00EF34F8">
        <w:rPr>
          <w:b/>
          <w:sz w:val="22"/>
          <w:szCs w:val="22"/>
        </w:rPr>
        <w:t xml:space="preserve"> </w:t>
      </w:r>
    </w:p>
    <w:p w14:paraId="1444A5E3" w14:textId="4C3E934D" w:rsidR="004F6915" w:rsidRPr="004F6915" w:rsidRDefault="004F6915" w:rsidP="004F6915">
      <w:pPr>
        <w:spacing w:before="120" w:after="120"/>
        <w:jc w:val="both"/>
        <w:rPr>
          <w:sz w:val="22"/>
          <w:szCs w:val="22"/>
        </w:rPr>
      </w:pPr>
      <w:r w:rsidRPr="004F6915">
        <w:rPr>
          <w:sz w:val="22"/>
          <w:szCs w:val="22"/>
        </w:rPr>
        <w:t>Minimalna szerokość wykopów dla kanalizacji kablowej powinna wynosić:</w:t>
      </w:r>
    </w:p>
    <w:p w14:paraId="289CA6C5" w14:textId="4DE7215F" w:rsidR="004F6915" w:rsidRPr="004F6915" w:rsidRDefault="004F6915" w:rsidP="004F6915">
      <w:pPr>
        <w:pStyle w:val="Akapitzlist"/>
        <w:numPr>
          <w:ilvl w:val="0"/>
          <w:numId w:val="30"/>
        </w:numPr>
        <w:spacing w:before="120" w:after="120"/>
        <w:ind w:left="426" w:hanging="426"/>
        <w:jc w:val="both"/>
        <w:rPr>
          <w:sz w:val="22"/>
          <w:szCs w:val="22"/>
        </w:rPr>
      </w:pPr>
      <w:r w:rsidRPr="004F6915">
        <w:rPr>
          <w:sz w:val="22"/>
          <w:szCs w:val="22"/>
        </w:rPr>
        <w:t>0,3 m dla 1 rury w warstwie</w:t>
      </w:r>
    </w:p>
    <w:p w14:paraId="1CB69AFA" w14:textId="7E023EDD" w:rsidR="004F6915" w:rsidRPr="004F6915" w:rsidRDefault="004F6915" w:rsidP="004F6915">
      <w:pPr>
        <w:pStyle w:val="Akapitzlist"/>
        <w:numPr>
          <w:ilvl w:val="0"/>
          <w:numId w:val="30"/>
        </w:numPr>
        <w:spacing w:before="120" w:after="120"/>
        <w:ind w:left="426" w:hanging="426"/>
        <w:jc w:val="both"/>
        <w:rPr>
          <w:sz w:val="22"/>
          <w:szCs w:val="22"/>
        </w:rPr>
      </w:pPr>
      <w:r w:rsidRPr="004F6915">
        <w:rPr>
          <w:sz w:val="22"/>
          <w:szCs w:val="22"/>
        </w:rPr>
        <w:lastRenderedPageBreak/>
        <w:t>0,45 m dla 2 rur w warstwie</w:t>
      </w:r>
    </w:p>
    <w:p w14:paraId="24642045" w14:textId="4671E2EA" w:rsidR="004F6915" w:rsidRPr="004F6915" w:rsidRDefault="004F6915" w:rsidP="004F6915">
      <w:pPr>
        <w:pStyle w:val="Akapitzlist"/>
        <w:numPr>
          <w:ilvl w:val="0"/>
          <w:numId w:val="30"/>
        </w:numPr>
        <w:spacing w:before="120" w:after="120"/>
        <w:ind w:left="426" w:hanging="426"/>
        <w:jc w:val="both"/>
        <w:rPr>
          <w:sz w:val="22"/>
          <w:szCs w:val="22"/>
        </w:rPr>
      </w:pPr>
      <w:r w:rsidRPr="004F6915">
        <w:rPr>
          <w:sz w:val="22"/>
          <w:szCs w:val="22"/>
        </w:rPr>
        <w:t>0,55 m dla 3 rur w warstwie</w:t>
      </w:r>
    </w:p>
    <w:p w14:paraId="0A6EA34B" w14:textId="031F6661" w:rsidR="004F6915" w:rsidRPr="00EF34F8" w:rsidRDefault="004F6915" w:rsidP="004F6915">
      <w:pPr>
        <w:pStyle w:val="Akapitzlist"/>
        <w:numPr>
          <w:ilvl w:val="0"/>
          <w:numId w:val="30"/>
        </w:numPr>
        <w:spacing w:before="120" w:after="120"/>
        <w:ind w:left="426" w:hanging="426"/>
        <w:jc w:val="both"/>
        <w:rPr>
          <w:sz w:val="22"/>
          <w:szCs w:val="22"/>
        </w:rPr>
      </w:pPr>
      <w:r w:rsidRPr="004F6915">
        <w:rPr>
          <w:sz w:val="22"/>
          <w:szCs w:val="22"/>
        </w:rPr>
        <w:t>0,70m dla 4 rur w warstwie</w:t>
      </w:r>
    </w:p>
    <w:p w14:paraId="79E8889B" w14:textId="77777777" w:rsidR="00EF34F8" w:rsidRPr="00EF34F8" w:rsidRDefault="00EF34F8" w:rsidP="00EE6D6D">
      <w:pPr>
        <w:pStyle w:val="Akapitzlist"/>
        <w:numPr>
          <w:ilvl w:val="1"/>
          <w:numId w:val="5"/>
        </w:numPr>
        <w:spacing w:before="120" w:after="120"/>
        <w:ind w:left="567" w:hanging="567"/>
        <w:contextualSpacing w:val="0"/>
        <w:rPr>
          <w:b/>
          <w:sz w:val="22"/>
          <w:szCs w:val="22"/>
        </w:rPr>
      </w:pPr>
      <w:r w:rsidRPr="00EF34F8">
        <w:rPr>
          <w:b/>
          <w:sz w:val="22"/>
          <w:szCs w:val="22"/>
        </w:rPr>
        <w:t>Przygotowanie wykopów</w:t>
      </w:r>
      <w:r>
        <w:rPr>
          <w:b/>
          <w:sz w:val="22"/>
          <w:szCs w:val="22"/>
        </w:rPr>
        <w:t>.</w:t>
      </w:r>
      <w:r w:rsidRPr="00EF34F8">
        <w:rPr>
          <w:b/>
          <w:sz w:val="22"/>
          <w:szCs w:val="22"/>
        </w:rPr>
        <w:t xml:space="preserve"> </w:t>
      </w:r>
    </w:p>
    <w:p w14:paraId="68CDA163" w14:textId="77777777" w:rsidR="00EF34F8" w:rsidRPr="00EF34F8" w:rsidRDefault="00EF34F8" w:rsidP="00EF34F8">
      <w:pPr>
        <w:spacing w:before="120" w:after="120"/>
        <w:jc w:val="both"/>
        <w:rPr>
          <w:sz w:val="22"/>
          <w:szCs w:val="22"/>
        </w:rPr>
      </w:pPr>
      <w:r w:rsidRPr="00EF34F8">
        <w:rPr>
          <w:sz w:val="22"/>
          <w:szCs w:val="22"/>
        </w:rPr>
        <w:t xml:space="preserve">Wykopy powinny być tak przygotowane, aby spełniały wymagania podane w punkcie 5.9 normy BN-73/8984-05. Ściany wykopów powinny być pochyłe. </w:t>
      </w:r>
    </w:p>
    <w:p w14:paraId="33B52F34" w14:textId="77777777" w:rsidR="00EF34F8" w:rsidRPr="00EF34F8" w:rsidRDefault="00EF34F8" w:rsidP="00EE6D6D">
      <w:pPr>
        <w:pStyle w:val="Akapitzlist"/>
        <w:numPr>
          <w:ilvl w:val="1"/>
          <w:numId w:val="5"/>
        </w:numPr>
        <w:spacing w:before="120" w:after="120"/>
        <w:ind w:left="567" w:hanging="567"/>
        <w:contextualSpacing w:val="0"/>
        <w:rPr>
          <w:b/>
          <w:sz w:val="22"/>
          <w:szCs w:val="22"/>
        </w:rPr>
      </w:pPr>
      <w:r w:rsidRPr="00EF34F8">
        <w:rPr>
          <w:b/>
          <w:sz w:val="22"/>
          <w:szCs w:val="22"/>
        </w:rPr>
        <w:t>Wyrównanie i wzmocnienie dna wykopu</w:t>
      </w:r>
      <w:r>
        <w:rPr>
          <w:b/>
          <w:sz w:val="22"/>
          <w:szCs w:val="22"/>
        </w:rPr>
        <w:t>.</w:t>
      </w:r>
      <w:r w:rsidRPr="00EF34F8">
        <w:rPr>
          <w:b/>
          <w:sz w:val="22"/>
          <w:szCs w:val="22"/>
        </w:rPr>
        <w:t xml:space="preserve"> </w:t>
      </w:r>
    </w:p>
    <w:p w14:paraId="48E0A85E" w14:textId="3E417792" w:rsidR="00EF34F8" w:rsidRPr="00EF34F8" w:rsidRDefault="00EF34F8" w:rsidP="00EF34F8">
      <w:pPr>
        <w:spacing w:before="120" w:after="120"/>
        <w:jc w:val="both"/>
        <w:rPr>
          <w:sz w:val="22"/>
          <w:szCs w:val="22"/>
        </w:rPr>
      </w:pPr>
      <w:r>
        <w:rPr>
          <w:sz w:val="22"/>
          <w:szCs w:val="22"/>
        </w:rPr>
        <w:t>P</w:t>
      </w:r>
      <w:r w:rsidRPr="00EF34F8">
        <w:rPr>
          <w:sz w:val="22"/>
          <w:szCs w:val="22"/>
        </w:rPr>
        <w:t>rzed ułożeniem kanalizacji dno wykopu powinno być wyrównane i ukształtowane ze spadkiem zgodnie z wymaganiami pkt 3.6 normy BN-73/8984-05. W gruntach mało spoistych na dno wykopu należy ułożyć ławę z betonu kl. B 20 o grubości co najmniej 10 cm.</w:t>
      </w:r>
      <w:r w:rsidR="000E4C29">
        <w:rPr>
          <w:sz w:val="22"/>
          <w:szCs w:val="22"/>
        </w:rPr>
        <w:t xml:space="preserve">  Dno wykopu powinno być pozbawione kamieni i grud. </w:t>
      </w:r>
    </w:p>
    <w:p w14:paraId="6DA80D1D" w14:textId="77777777" w:rsidR="00EF34F8" w:rsidRPr="00EF34F8" w:rsidRDefault="00EF34F8" w:rsidP="00EE6D6D">
      <w:pPr>
        <w:pStyle w:val="Akapitzlist"/>
        <w:numPr>
          <w:ilvl w:val="1"/>
          <w:numId w:val="5"/>
        </w:numPr>
        <w:spacing w:before="120" w:after="120"/>
        <w:ind w:left="567" w:hanging="567"/>
        <w:contextualSpacing w:val="0"/>
        <w:rPr>
          <w:b/>
          <w:sz w:val="22"/>
          <w:szCs w:val="22"/>
        </w:rPr>
      </w:pPr>
      <w:r>
        <w:rPr>
          <w:b/>
          <w:sz w:val="22"/>
          <w:szCs w:val="22"/>
        </w:rPr>
        <w:t>Układanie rur.</w:t>
      </w:r>
      <w:r w:rsidRPr="00EF34F8">
        <w:rPr>
          <w:b/>
          <w:sz w:val="22"/>
          <w:szCs w:val="22"/>
        </w:rPr>
        <w:t xml:space="preserve"> </w:t>
      </w:r>
    </w:p>
    <w:p w14:paraId="292C2485" w14:textId="77777777" w:rsidR="000E4C29" w:rsidRPr="000E4C29" w:rsidRDefault="000E4C29" w:rsidP="000E4C29">
      <w:pPr>
        <w:pStyle w:val="Tekstpodstawowywcity3"/>
        <w:spacing w:after="0"/>
        <w:ind w:left="0" w:firstLine="0"/>
        <w:rPr>
          <w:rFonts w:asciiTheme="minorHAnsi" w:hAnsiTheme="minorHAnsi"/>
          <w:kern w:val="0"/>
          <w:sz w:val="22"/>
          <w:szCs w:val="22"/>
          <w:lang w:eastAsia="ar-SA"/>
        </w:rPr>
      </w:pPr>
      <w:r w:rsidRPr="000E4C29">
        <w:rPr>
          <w:rFonts w:asciiTheme="minorHAnsi" w:hAnsiTheme="minorHAnsi"/>
          <w:kern w:val="0"/>
          <w:sz w:val="22"/>
          <w:szCs w:val="22"/>
          <w:lang w:eastAsia="ar-SA"/>
        </w:rPr>
        <w:t>Rurociągi kablowe ułożone bezpośrednio w ziemi zabezpiecza się poprzez :</w:t>
      </w:r>
    </w:p>
    <w:p w14:paraId="1D81DBA2" w14:textId="6B63E1FA" w:rsidR="000E4C29" w:rsidRPr="000E4C29" w:rsidRDefault="000E4C29" w:rsidP="000E4C29">
      <w:pPr>
        <w:pStyle w:val="Tekstpodstawowywcity3"/>
        <w:widowControl/>
        <w:numPr>
          <w:ilvl w:val="0"/>
          <w:numId w:val="31"/>
        </w:numPr>
        <w:tabs>
          <w:tab w:val="left" w:pos="425"/>
        </w:tabs>
        <w:overflowPunct/>
        <w:autoSpaceDE/>
        <w:autoSpaceDN/>
        <w:adjustRightInd/>
        <w:spacing w:after="0"/>
        <w:textAlignment w:val="auto"/>
        <w:rPr>
          <w:rFonts w:asciiTheme="minorHAnsi" w:hAnsiTheme="minorHAnsi"/>
          <w:kern w:val="0"/>
          <w:sz w:val="22"/>
          <w:szCs w:val="22"/>
          <w:lang w:eastAsia="ar-SA"/>
        </w:rPr>
      </w:pPr>
      <w:r w:rsidRPr="000E4C29">
        <w:rPr>
          <w:rFonts w:asciiTheme="minorHAnsi" w:hAnsiTheme="minorHAnsi"/>
          <w:kern w:val="0"/>
          <w:sz w:val="22"/>
          <w:szCs w:val="22"/>
          <w:lang w:eastAsia="ar-SA"/>
        </w:rPr>
        <w:t xml:space="preserve">ułożenie nad nimi taśmy ostrzegawczej w kolorze pomarańczowym </w:t>
      </w:r>
      <w:r w:rsidR="00DB3986">
        <w:rPr>
          <w:rFonts w:asciiTheme="minorHAnsi" w:hAnsiTheme="minorHAnsi"/>
          <w:kern w:val="0"/>
          <w:sz w:val="22"/>
          <w:szCs w:val="22"/>
          <w:lang w:eastAsia="ar-SA"/>
        </w:rPr>
        <w:t xml:space="preserve">w połowie zakopania; </w:t>
      </w:r>
    </w:p>
    <w:p w14:paraId="19D39D1C" w14:textId="7930A7CF" w:rsidR="000E4C29" w:rsidRPr="000E4C29" w:rsidRDefault="00DB3986" w:rsidP="000E4C29">
      <w:pPr>
        <w:pStyle w:val="Tekstpodstawowywcity3"/>
        <w:widowControl/>
        <w:numPr>
          <w:ilvl w:val="0"/>
          <w:numId w:val="31"/>
        </w:numPr>
        <w:tabs>
          <w:tab w:val="left" w:pos="425"/>
        </w:tabs>
        <w:overflowPunct/>
        <w:autoSpaceDE/>
        <w:autoSpaceDN/>
        <w:adjustRightInd/>
        <w:spacing w:after="0"/>
        <w:textAlignment w:val="auto"/>
        <w:rPr>
          <w:rFonts w:asciiTheme="minorHAnsi" w:hAnsiTheme="minorHAnsi"/>
          <w:kern w:val="0"/>
          <w:sz w:val="22"/>
          <w:szCs w:val="22"/>
          <w:lang w:eastAsia="ar-SA"/>
        </w:rPr>
      </w:pPr>
      <w:r>
        <w:rPr>
          <w:rFonts w:asciiTheme="minorHAnsi" w:hAnsiTheme="minorHAnsi"/>
          <w:kern w:val="0"/>
          <w:sz w:val="22"/>
          <w:szCs w:val="22"/>
          <w:lang w:eastAsia="ar-SA"/>
        </w:rPr>
        <w:t xml:space="preserve">ułożenie </w:t>
      </w:r>
      <w:r w:rsidR="000E4C29" w:rsidRPr="000E4C29">
        <w:rPr>
          <w:rFonts w:asciiTheme="minorHAnsi" w:hAnsiTheme="minorHAnsi"/>
          <w:kern w:val="0"/>
          <w:sz w:val="22"/>
          <w:szCs w:val="22"/>
          <w:lang w:eastAsia="ar-SA"/>
        </w:rPr>
        <w:t xml:space="preserve">bezpośrednio </w:t>
      </w:r>
      <w:r>
        <w:rPr>
          <w:rFonts w:asciiTheme="minorHAnsi" w:hAnsiTheme="minorHAnsi"/>
          <w:kern w:val="0"/>
          <w:sz w:val="22"/>
          <w:szCs w:val="22"/>
          <w:lang w:eastAsia="ar-SA"/>
        </w:rPr>
        <w:t>nad</w:t>
      </w:r>
      <w:r w:rsidR="000E4C29" w:rsidRPr="000E4C29">
        <w:rPr>
          <w:rFonts w:asciiTheme="minorHAnsi" w:hAnsiTheme="minorHAnsi"/>
          <w:kern w:val="0"/>
          <w:sz w:val="22"/>
          <w:szCs w:val="22"/>
          <w:lang w:eastAsia="ar-SA"/>
        </w:rPr>
        <w:t xml:space="preserve"> rurociągiem </w:t>
      </w:r>
      <w:r>
        <w:rPr>
          <w:rFonts w:asciiTheme="minorHAnsi" w:hAnsiTheme="minorHAnsi"/>
          <w:kern w:val="0"/>
          <w:sz w:val="22"/>
          <w:szCs w:val="22"/>
          <w:lang w:eastAsia="ar-SA"/>
        </w:rPr>
        <w:t xml:space="preserve">taśmy lokalizacyjnej. </w:t>
      </w:r>
    </w:p>
    <w:p w14:paraId="663F0B0B" w14:textId="77777777" w:rsidR="000E4C29" w:rsidRPr="000E4C29" w:rsidRDefault="000E4C29" w:rsidP="000E4C29">
      <w:pPr>
        <w:pStyle w:val="Tekstpodstawowywcity3"/>
        <w:widowControl/>
        <w:numPr>
          <w:ilvl w:val="0"/>
          <w:numId w:val="31"/>
        </w:numPr>
        <w:tabs>
          <w:tab w:val="left" w:pos="425"/>
        </w:tabs>
        <w:overflowPunct/>
        <w:autoSpaceDE/>
        <w:autoSpaceDN/>
        <w:adjustRightInd/>
        <w:spacing w:after="0"/>
        <w:textAlignment w:val="auto"/>
        <w:rPr>
          <w:rFonts w:asciiTheme="minorHAnsi" w:hAnsiTheme="minorHAnsi"/>
          <w:kern w:val="0"/>
          <w:sz w:val="22"/>
          <w:szCs w:val="22"/>
          <w:lang w:eastAsia="ar-SA"/>
        </w:rPr>
      </w:pPr>
      <w:r w:rsidRPr="000E4C29">
        <w:rPr>
          <w:rFonts w:asciiTheme="minorHAnsi" w:hAnsiTheme="minorHAnsi"/>
          <w:kern w:val="0"/>
          <w:sz w:val="22"/>
          <w:szCs w:val="22"/>
          <w:lang w:eastAsia="ar-SA"/>
        </w:rPr>
        <w:t>zabezpieczenie rurami ochronnymi w miejscach szczególnych (skrzyżowanie z innym uzbrojeniem terenu, drogą, ciekiem, innymi)</w:t>
      </w:r>
    </w:p>
    <w:p w14:paraId="630C121C" w14:textId="3A4D7C27" w:rsidR="00DD1D68" w:rsidRPr="00DD1D68" w:rsidRDefault="00DD1D68" w:rsidP="000E4C29">
      <w:pPr>
        <w:tabs>
          <w:tab w:val="left" w:pos="425"/>
        </w:tabs>
        <w:rPr>
          <w:sz w:val="22"/>
          <w:szCs w:val="22"/>
        </w:rPr>
      </w:pPr>
      <w:r w:rsidRPr="00DD1D68">
        <w:rPr>
          <w:sz w:val="22"/>
          <w:szCs w:val="22"/>
        </w:rPr>
        <w:t>Odległości pomiędzy poszczególnymi rurami w warstwie nie powinny być mniejsze od 2 cm, a między warstwami od 3 cm. Na przygotowane dno wykopu należy ułożyć jedną lub kilka rur w jednej warstwie. W przypadku układania następnych warstw, ułożoną warstwę rur należy zasypać piaskiem lub przesianym gruntem, wyrównać i ubijać ubijakiem mechanicznym.</w:t>
      </w:r>
    </w:p>
    <w:p w14:paraId="611FB0AF" w14:textId="32C82479" w:rsidR="00EF34F8" w:rsidRPr="00EF34F8" w:rsidRDefault="00EF34F8" w:rsidP="00EE6D6D">
      <w:pPr>
        <w:pStyle w:val="Akapitzlist"/>
        <w:numPr>
          <w:ilvl w:val="1"/>
          <w:numId w:val="5"/>
        </w:numPr>
        <w:spacing w:before="120" w:after="120"/>
        <w:ind w:left="567" w:hanging="567"/>
        <w:contextualSpacing w:val="0"/>
        <w:rPr>
          <w:b/>
          <w:sz w:val="22"/>
          <w:szCs w:val="22"/>
        </w:rPr>
      </w:pPr>
      <w:r w:rsidRPr="00EF34F8">
        <w:rPr>
          <w:b/>
          <w:sz w:val="22"/>
          <w:szCs w:val="22"/>
        </w:rPr>
        <w:t>Zasypywanie rur</w:t>
      </w:r>
      <w:r w:rsidR="00A106B4">
        <w:rPr>
          <w:b/>
          <w:sz w:val="22"/>
          <w:szCs w:val="22"/>
        </w:rPr>
        <w:t xml:space="preserve"> i zagęszczenie</w:t>
      </w:r>
      <w:r>
        <w:rPr>
          <w:b/>
          <w:sz w:val="22"/>
          <w:szCs w:val="22"/>
        </w:rPr>
        <w:t>.</w:t>
      </w:r>
      <w:r w:rsidRPr="00EF34F8">
        <w:rPr>
          <w:b/>
          <w:sz w:val="22"/>
          <w:szCs w:val="22"/>
        </w:rPr>
        <w:t xml:space="preserve"> </w:t>
      </w:r>
    </w:p>
    <w:p w14:paraId="22825FEC" w14:textId="53BD094B" w:rsidR="004F6915" w:rsidRPr="004F6915" w:rsidRDefault="004F6915" w:rsidP="004F6915">
      <w:pPr>
        <w:spacing w:before="120" w:after="120"/>
        <w:jc w:val="both"/>
        <w:rPr>
          <w:sz w:val="22"/>
          <w:szCs w:val="22"/>
        </w:rPr>
      </w:pPr>
      <w:r w:rsidRPr="004F6915">
        <w:rPr>
          <w:sz w:val="22"/>
          <w:szCs w:val="22"/>
        </w:rPr>
        <w:tab/>
        <w:t>Zasypywanie kanalizacji należy wykonywać każdorazowo po ułożeniu każdej warstwy rur. Wymagania na kolejne warstwy zasypywanego wykopu z rurami:</w:t>
      </w:r>
    </w:p>
    <w:p w14:paraId="7EA69375" w14:textId="77777777" w:rsidR="004F6915" w:rsidRPr="004F6915" w:rsidRDefault="004F6915" w:rsidP="004F6915">
      <w:pPr>
        <w:spacing w:before="120" w:after="120"/>
        <w:jc w:val="both"/>
        <w:rPr>
          <w:sz w:val="22"/>
          <w:szCs w:val="22"/>
        </w:rPr>
      </w:pPr>
      <w:r w:rsidRPr="004F6915">
        <w:rPr>
          <w:sz w:val="22"/>
          <w:szCs w:val="22"/>
        </w:rPr>
        <w:tab/>
        <w:t>- grubość podsypki – nie mniejsza niż 10 cm</w:t>
      </w:r>
    </w:p>
    <w:p w14:paraId="5773EE95" w14:textId="1F5381D4" w:rsidR="004F6915" w:rsidRPr="004F6915" w:rsidRDefault="004F6915" w:rsidP="004F6915">
      <w:pPr>
        <w:spacing w:before="120" w:after="120"/>
        <w:jc w:val="both"/>
        <w:rPr>
          <w:sz w:val="22"/>
          <w:szCs w:val="22"/>
        </w:rPr>
      </w:pPr>
      <w:r w:rsidRPr="004F6915">
        <w:rPr>
          <w:sz w:val="22"/>
          <w:szCs w:val="22"/>
        </w:rPr>
        <w:tab/>
        <w:t>- osypka boczna , co najmniej średnica zewnętrzn</w:t>
      </w:r>
      <w:r>
        <w:rPr>
          <w:sz w:val="22"/>
          <w:szCs w:val="22"/>
        </w:rPr>
        <w:t>a</w:t>
      </w:r>
      <w:r w:rsidRPr="004F6915">
        <w:rPr>
          <w:sz w:val="22"/>
          <w:szCs w:val="22"/>
        </w:rPr>
        <w:t xml:space="preserve"> rury- nie mniej niż 10 cm</w:t>
      </w:r>
    </w:p>
    <w:p w14:paraId="1594A65E" w14:textId="77777777" w:rsidR="004F6915" w:rsidRPr="004F6915" w:rsidRDefault="004F6915" w:rsidP="004F6915">
      <w:pPr>
        <w:spacing w:before="120" w:after="120"/>
        <w:jc w:val="both"/>
        <w:rPr>
          <w:sz w:val="22"/>
          <w:szCs w:val="22"/>
        </w:rPr>
      </w:pPr>
      <w:r w:rsidRPr="004F6915">
        <w:rPr>
          <w:sz w:val="22"/>
          <w:szCs w:val="22"/>
        </w:rPr>
        <w:tab/>
        <w:t xml:space="preserve">- osypka wierzchnia – grubość co najmniej 10 cm </w:t>
      </w:r>
    </w:p>
    <w:p w14:paraId="02BF2EA2" w14:textId="5F007446" w:rsidR="004F6915" w:rsidRDefault="004F6915" w:rsidP="004F6915">
      <w:pPr>
        <w:spacing w:before="120" w:after="120"/>
        <w:jc w:val="both"/>
        <w:rPr>
          <w:sz w:val="22"/>
          <w:szCs w:val="22"/>
        </w:rPr>
      </w:pPr>
      <w:r w:rsidRPr="004F6915">
        <w:rPr>
          <w:sz w:val="22"/>
          <w:szCs w:val="22"/>
        </w:rPr>
        <w:tab/>
        <w:t>- zasypka – do wymaganej powierzchni gruntu.</w:t>
      </w:r>
    </w:p>
    <w:p w14:paraId="230BDE52" w14:textId="77777777" w:rsidR="00A106B4" w:rsidRDefault="000E4C29" w:rsidP="00B55D7C">
      <w:pPr>
        <w:suppressAutoHyphens w:val="0"/>
        <w:autoSpaceDE w:val="0"/>
        <w:autoSpaceDN w:val="0"/>
        <w:adjustRightInd w:val="0"/>
        <w:jc w:val="both"/>
        <w:rPr>
          <w:sz w:val="22"/>
          <w:szCs w:val="22"/>
        </w:rPr>
      </w:pPr>
      <w:r w:rsidRPr="000E4C29">
        <w:rPr>
          <w:sz w:val="22"/>
          <w:szCs w:val="22"/>
        </w:rPr>
        <w:t>Do zasypek stosować grunty uzyskane z wykopu jeśli spełniają wymagania PN-S-02205 dla nasypów, albo inne grunty spełniające te wymagania.</w:t>
      </w:r>
      <w:r>
        <w:rPr>
          <w:sz w:val="22"/>
          <w:szCs w:val="22"/>
        </w:rPr>
        <w:t xml:space="preserve"> </w:t>
      </w:r>
      <w:r w:rsidRPr="000E4C29">
        <w:rPr>
          <w:sz w:val="22"/>
          <w:szCs w:val="22"/>
        </w:rPr>
        <w:t>Zasypki wykopów do wysokości 30 cm powyżej wierzchu przewodu lub jego obudowy należy zasypywać gruntem</w:t>
      </w:r>
      <w:r>
        <w:rPr>
          <w:sz w:val="22"/>
          <w:szCs w:val="22"/>
        </w:rPr>
        <w:t xml:space="preserve"> </w:t>
      </w:r>
      <w:r w:rsidRPr="000E4C29">
        <w:rPr>
          <w:sz w:val="22"/>
          <w:szCs w:val="22"/>
        </w:rPr>
        <w:t>piaszczystym lub pospółką o ziarnach nie większych niż 20 mm, uwzględniając szczegółowe wymagania projektu</w:t>
      </w:r>
      <w:r>
        <w:rPr>
          <w:sz w:val="22"/>
          <w:szCs w:val="22"/>
        </w:rPr>
        <w:t xml:space="preserve"> </w:t>
      </w:r>
      <w:r w:rsidRPr="000E4C29">
        <w:rPr>
          <w:sz w:val="22"/>
          <w:szCs w:val="22"/>
        </w:rPr>
        <w:t>instalacji. Do zasypki nie należy używać żużla, gruntu kamienistego lub innych materia łów, które mogą uszkodzić</w:t>
      </w:r>
      <w:r>
        <w:rPr>
          <w:sz w:val="22"/>
          <w:szCs w:val="22"/>
        </w:rPr>
        <w:t xml:space="preserve"> </w:t>
      </w:r>
      <w:r w:rsidRPr="000E4C29">
        <w:rPr>
          <w:sz w:val="22"/>
          <w:szCs w:val="22"/>
        </w:rPr>
        <w:t>przewód.</w:t>
      </w:r>
      <w:r>
        <w:rPr>
          <w:sz w:val="22"/>
          <w:szCs w:val="22"/>
        </w:rPr>
        <w:t xml:space="preserve"> </w:t>
      </w:r>
      <w:r w:rsidRPr="000E4C29">
        <w:rPr>
          <w:sz w:val="22"/>
          <w:szCs w:val="22"/>
        </w:rPr>
        <w:t>Wykop należy zasypywać i zagęszczać zgodnie z 2.10</w:t>
      </w:r>
      <w:r w:rsidR="00A106B4">
        <w:rPr>
          <w:sz w:val="22"/>
          <w:szCs w:val="22"/>
        </w:rPr>
        <w:t xml:space="preserve"> </w:t>
      </w:r>
      <w:r w:rsidR="00A106B4" w:rsidRPr="000E4C29">
        <w:rPr>
          <w:sz w:val="22"/>
          <w:szCs w:val="22"/>
        </w:rPr>
        <w:t>PN-S-02205</w:t>
      </w:r>
      <w:r w:rsidRPr="000E4C29">
        <w:rPr>
          <w:sz w:val="22"/>
          <w:szCs w:val="22"/>
        </w:rPr>
        <w:t>. Zasypkę należy układać warstwami, równomiernie po obu</w:t>
      </w:r>
      <w:r>
        <w:rPr>
          <w:sz w:val="22"/>
          <w:szCs w:val="22"/>
        </w:rPr>
        <w:t xml:space="preserve"> </w:t>
      </w:r>
      <w:r w:rsidRPr="000E4C29">
        <w:rPr>
          <w:sz w:val="22"/>
          <w:szCs w:val="22"/>
        </w:rPr>
        <w:t>stronach przewodu zgodnie z 2.8.1</w:t>
      </w:r>
      <w:r w:rsidR="00A106B4">
        <w:rPr>
          <w:sz w:val="22"/>
          <w:szCs w:val="22"/>
        </w:rPr>
        <w:t xml:space="preserve"> </w:t>
      </w:r>
      <w:r w:rsidR="00A106B4" w:rsidRPr="000E4C29">
        <w:rPr>
          <w:sz w:val="22"/>
          <w:szCs w:val="22"/>
        </w:rPr>
        <w:t xml:space="preserve">PN-S-02205 </w:t>
      </w:r>
      <w:r w:rsidRPr="000E4C29">
        <w:rPr>
          <w:sz w:val="22"/>
          <w:szCs w:val="22"/>
        </w:rPr>
        <w:t>i zagęszczać zgodnie z 2.10</w:t>
      </w:r>
      <w:r w:rsidR="00A106B4">
        <w:rPr>
          <w:sz w:val="22"/>
          <w:szCs w:val="22"/>
        </w:rPr>
        <w:t xml:space="preserve"> </w:t>
      </w:r>
      <w:r w:rsidR="00A106B4" w:rsidRPr="000E4C29">
        <w:rPr>
          <w:sz w:val="22"/>
          <w:szCs w:val="22"/>
        </w:rPr>
        <w:t>PN-S-02205</w:t>
      </w:r>
      <w:r w:rsidRPr="000E4C29">
        <w:rPr>
          <w:sz w:val="22"/>
          <w:szCs w:val="22"/>
        </w:rPr>
        <w:t xml:space="preserve">. </w:t>
      </w:r>
    </w:p>
    <w:p w14:paraId="72130700" w14:textId="398CCBF7" w:rsidR="000E4C29" w:rsidRDefault="000E4C29" w:rsidP="00B55D7C">
      <w:pPr>
        <w:suppressAutoHyphens w:val="0"/>
        <w:autoSpaceDE w:val="0"/>
        <w:autoSpaceDN w:val="0"/>
        <w:adjustRightInd w:val="0"/>
        <w:jc w:val="both"/>
        <w:rPr>
          <w:sz w:val="22"/>
          <w:szCs w:val="22"/>
        </w:rPr>
      </w:pPr>
      <w:r w:rsidRPr="000E4C29">
        <w:rPr>
          <w:sz w:val="22"/>
          <w:szCs w:val="22"/>
        </w:rPr>
        <w:t>Zasypki wąskoprzestrzennych przekopów</w:t>
      </w:r>
      <w:r>
        <w:rPr>
          <w:sz w:val="22"/>
          <w:szCs w:val="22"/>
        </w:rPr>
        <w:t xml:space="preserve"> </w:t>
      </w:r>
      <w:r w:rsidRPr="000E4C29">
        <w:rPr>
          <w:sz w:val="22"/>
          <w:szCs w:val="22"/>
        </w:rPr>
        <w:t>poprzecznych przez jezdnie, niezależnie od kategorii ruchu na drodze, powinny uzyska ć do głębokości 1,2 m wskaźnik</w:t>
      </w:r>
      <w:r>
        <w:rPr>
          <w:sz w:val="22"/>
          <w:szCs w:val="22"/>
        </w:rPr>
        <w:t xml:space="preserve"> </w:t>
      </w:r>
      <w:r w:rsidRPr="000E4C29">
        <w:rPr>
          <w:sz w:val="22"/>
          <w:szCs w:val="22"/>
        </w:rPr>
        <w:t>zagęszczenia co najmniej 1,00. Na większej głębokości dopuszcza się wskaźnik 0,97 pod warunkiem zastosowania</w:t>
      </w:r>
      <w:r>
        <w:rPr>
          <w:sz w:val="22"/>
          <w:szCs w:val="22"/>
        </w:rPr>
        <w:t xml:space="preserve"> </w:t>
      </w:r>
      <w:r w:rsidRPr="000E4C29">
        <w:rPr>
          <w:sz w:val="22"/>
          <w:szCs w:val="22"/>
        </w:rPr>
        <w:t>środków łagodzących skutki osiadań (np. użycie kruszyw dobrze zagęszczalnych, wbudowanie zbrojenia</w:t>
      </w:r>
      <w:r>
        <w:rPr>
          <w:sz w:val="22"/>
          <w:szCs w:val="22"/>
        </w:rPr>
        <w:t xml:space="preserve"> </w:t>
      </w:r>
      <w:r w:rsidRPr="000E4C29">
        <w:rPr>
          <w:sz w:val="22"/>
          <w:szCs w:val="22"/>
        </w:rPr>
        <w:t>z geotekstyliów, ulepszenie mechaniczne lub spoiwami).</w:t>
      </w:r>
      <w:r>
        <w:rPr>
          <w:sz w:val="22"/>
          <w:szCs w:val="22"/>
        </w:rPr>
        <w:t xml:space="preserve"> </w:t>
      </w:r>
      <w:r w:rsidRPr="000E4C29">
        <w:rPr>
          <w:sz w:val="22"/>
          <w:szCs w:val="22"/>
        </w:rPr>
        <w:t>Należy uważać, by nie spowodować przemieszczenia przewodu. Zasypkę do wysokości 1 m ponad obudową przewodu</w:t>
      </w:r>
      <w:r>
        <w:rPr>
          <w:sz w:val="22"/>
          <w:szCs w:val="22"/>
        </w:rPr>
        <w:t xml:space="preserve"> </w:t>
      </w:r>
      <w:r w:rsidRPr="000E4C29">
        <w:rPr>
          <w:sz w:val="22"/>
          <w:szCs w:val="22"/>
        </w:rPr>
        <w:t>należy zagęszczać tylko lekkim sprzętem, dopuszczonym w dokumentacji projektowej.</w:t>
      </w:r>
      <w:r w:rsidR="00A106B4">
        <w:rPr>
          <w:sz w:val="22"/>
          <w:szCs w:val="22"/>
        </w:rPr>
        <w:t xml:space="preserve"> </w:t>
      </w:r>
    </w:p>
    <w:p w14:paraId="69798244" w14:textId="6A75FD5E" w:rsidR="00A106B4" w:rsidRPr="00B55D7C" w:rsidRDefault="00A106B4" w:rsidP="00A106B4">
      <w:pPr>
        <w:suppressAutoHyphens w:val="0"/>
        <w:autoSpaceDE w:val="0"/>
        <w:autoSpaceDN w:val="0"/>
        <w:adjustRightInd w:val="0"/>
        <w:jc w:val="both"/>
        <w:rPr>
          <w:sz w:val="22"/>
          <w:szCs w:val="22"/>
        </w:rPr>
      </w:pPr>
      <w:r w:rsidRPr="00A106B4">
        <w:rPr>
          <w:sz w:val="22"/>
          <w:szCs w:val="22"/>
        </w:rPr>
        <w:t xml:space="preserve">Grunt należy zagęszczać niezwłocznie po wbudowaniu. Oceny zagęszczenia </w:t>
      </w:r>
      <w:r>
        <w:rPr>
          <w:sz w:val="22"/>
          <w:szCs w:val="22"/>
        </w:rPr>
        <w:t>należy dokonać</w:t>
      </w:r>
      <w:r w:rsidRPr="00A106B4">
        <w:rPr>
          <w:sz w:val="22"/>
          <w:szCs w:val="22"/>
        </w:rPr>
        <w:t xml:space="preserve"> na podstawie wskaźnika zagęszczenia Is</w:t>
      </w:r>
      <w:r>
        <w:rPr>
          <w:sz w:val="22"/>
          <w:szCs w:val="22"/>
        </w:rPr>
        <w:t xml:space="preserve"> zgodnie z rys. 3 </w:t>
      </w:r>
      <w:r w:rsidRPr="000E4C29">
        <w:rPr>
          <w:sz w:val="22"/>
          <w:szCs w:val="22"/>
        </w:rPr>
        <w:t>PN-S-02205</w:t>
      </w:r>
      <w:r>
        <w:rPr>
          <w:sz w:val="22"/>
          <w:szCs w:val="22"/>
        </w:rPr>
        <w:t xml:space="preserve">. </w:t>
      </w:r>
    </w:p>
    <w:p w14:paraId="7B6C9F17" w14:textId="5E8A134B" w:rsidR="004F6915" w:rsidRPr="004F6915" w:rsidRDefault="004F6915" w:rsidP="00EE6D6D">
      <w:pPr>
        <w:pStyle w:val="Akapitzlist"/>
        <w:numPr>
          <w:ilvl w:val="1"/>
          <w:numId w:val="5"/>
        </w:numPr>
        <w:spacing w:before="120" w:after="120"/>
        <w:ind w:left="567" w:hanging="567"/>
        <w:contextualSpacing w:val="0"/>
        <w:rPr>
          <w:b/>
          <w:sz w:val="22"/>
          <w:szCs w:val="22"/>
        </w:rPr>
      </w:pPr>
      <w:r w:rsidRPr="004F6915">
        <w:rPr>
          <w:b/>
          <w:sz w:val="22"/>
          <w:szCs w:val="22"/>
        </w:rPr>
        <w:t>Skrzyżowania i zbliżenia z urządzeniami podziemnymi</w:t>
      </w:r>
    </w:p>
    <w:p w14:paraId="112035F0" w14:textId="73E1924A" w:rsidR="004F6915" w:rsidRPr="004F6915" w:rsidRDefault="004F6915" w:rsidP="004F6915">
      <w:pPr>
        <w:spacing w:before="120" w:after="120"/>
        <w:jc w:val="both"/>
        <w:rPr>
          <w:sz w:val="22"/>
          <w:szCs w:val="22"/>
        </w:rPr>
      </w:pPr>
      <w:r w:rsidRPr="004F6915">
        <w:rPr>
          <w:sz w:val="22"/>
          <w:szCs w:val="22"/>
        </w:rPr>
        <w:t>Przy skrzyżowaniach z innymi urządzeniami podziemnymi kanalizacja powinna się znajdować nad tymi urządzeniami z wyjątkiem gazociągów.</w:t>
      </w:r>
    </w:p>
    <w:p w14:paraId="17CA14B9" w14:textId="2FB61267" w:rsidR="00EF34F8" w:rsidRPr="00EF34F8" w:rsidRDefault="004F6915" w:rsidP="004F6915">
      <w:pPr>
        <w:spacing w:before="120" w:after="120"/>
        <w:jc w:val="both"/>
        <w:rPr>
          <w:sz w:val="22"/>
          <w:szCs w:val="22"/>
        </w:rPr>
      </w:pPr>
      <w:r w:rsidRPr="004F6915">
        <w:rPr>
          <w:sz w:val="22"/>
          <w:szCs w:val="22"/>
        </w:rPr>
        <w:lastRenderedPageBreak/>
        <w:t>Najmniejsze dopuszczalne odległości w rzucie pionowym lub poziomym pomiędzy krawędziami ciągów kanalizacji a  innymi urządzeniami podziemnymi powinny być zgodne z ZN-OPL-004/15 oraz PN-91/M-34501</w:t>
      </w:r>
      <w:r w:rsidR="00EF34F8" w:rsidRPr="00EF34F8">
        <w:rPr>
          <w:sz w:val="22"/>
          <w:szCs w:val="22"/>
        </w:rPr>
        <w:t xml:space="preserve">. </w:t>
      </w:r>
    </w:p>
    <w:p w14:paraId="61031479" w14:textId="77777777" w:rsidR="00EF34F8" w:rsidRPr="00EF34F8" w:rsidRDefault="00EF34F8" w:rsidP="00EE6D6D">
      <w:pPr>
        <w:pStyle w:val="Akapitzlist"/>
        <w:numPr>
          <w:ilvl w:val="1"/>
          <w:numId w:val="5"/>
        </w:numPr>
        <w:spacing w:before="120" w:after="120"/>
        <w:ind w:left="567" w:hanging="567"/>
        <w:contextualSpacing w:val="0"/>
        <w:rPr>
          <w:b/>
          <w:sz w:val="22"/>
          <w:szCs w:val="22"/>
        </w:rPr>
      </w:pPr>
      <w:r w:rsidRPr="00EF34F8">
        <w:rPr>
          <w:b/>
          <w:sz w:val="22"/>
          <w:szCs w:val="22"/>
        </w:rPr>
        <w:t>Skrzyżowania i zbliż</w:t>
      </w:r>
      <w:r w:rsidR="00FE7938">
        <w:rPr>
          <w:b/>
          <w:sz w:val="22"/>
          <w:szCs w:val="22"/>
        </w:rPr>
        <w:t>enia z urządzeniami podziemnymi.</w:t>
      </w:r>
    </w:p>
    <w:p w14:paraId="4E355586" w14:textId="77777777" w:rsidR="00EF34F8" w:rsidRPr="00EF34F8" w:rsidRDefault="00EF34F8" w:rsidP="00FE7938">
      <w:pPr>
        <w:spacing w:before="120" w:after="120"/>
        <w:jc w:val="both"/>
        <w:rPr>
          <w:sz w:val="22"/>
          <w:szCs w:val="22"/>
        </w:rPr>
      </w:pPr>
      <w:r w:rsidRPr="00EF34F8">
        <w:rPr>
          <w:sz w:val="22"/>
          <w:szCs w:val="22"/>
        </w:rPr>
        <w:t>Przy skrzyżowaniach z innymi urządzeniami podziemnymi rurociąg powinien znajdować się w zasadzie nad tymi urządzeniami. Inne rozwiązania dopuszcza się tylko w wyjątkowych przypadkach, gdy pokrycie rurociągu górą byłoby mniejsze od wymaganego. Najważniejsze dopuszczalne odległości w rzucie pionowym lub poziomym między krawędziami ciągów kanalizacji a innymi urządzeniami podziemnymi nie powinny być mniejsze od podanych w tablicy 5 normy BN-73/8984-05.</w:t>
      </w:r>
    </w:p>
    <w:p w14:paraId="0C78D879" w14:textId="025E3A9C" w:rsidR="00FE7938" w:rsidRPr="00FE7938" w:rsidRDefault="00FE7938" w:rsidP="00FE7938">
      <w:pPr>
        <w:pStyle w:val="Nagwek1"/>
        <w:numPr>
          <w:ilvl w:val="0"/>
          <w:numId w:val="5"/>
        </w:numPr>
        <w:spacing w:before="120" w:after="120"/>
        <w:ind w:left="357" w:hanging="357"/>
        <w:rPr>
          <w:szCs w:val="22"/>
        </w:rPr>
      </w:pPr>
      <w:bookmarkStart w:id="12" w:name="_Toc190716437"/>
      <w:r w:rsidRPr="00FE7938">
        <w:rPr>
          <w:szCs w:val="22"/>
        </w:rPr>
        <w:t>KONTROLA JAKOŚCI ROBÓT.</w:t>
      </w:r>
      <w:bookmarkEnd w:id="12"/>
      <w:r w:rsidRPr="00FE7938">
        <w:rPr>
          <w:szCs w:val="22"/>
        </w:rPr>
        <w:t xml:space="preserve"> </w:t>
      </w:r>
    </w:p>
    <w:p w14:paraId="13154D36" w14:textId="77777777" w:rsidR="00FE7938" w:rsidRPr="00FE7938" w:rsidRDefault="00FE7938" w:rsidP="00FE7938">
      <w:pPr>
        <w:pStyle w:val="Akapitzlist"/>
        <w:numPr>
          <w:ilvl w:val="1"/>
          <w:numId w:val="5"/>
        </w:numPr>
        <w:spacing w:before="120" w:after="120"/>
        <w:ind w:left="567" w:hanging="567"/>
        <w:contextualSpacing w:val="0"/>
        <w:rPr>
          <w:b/>
          <w:sz w:val="22"/>
          <w:szCs w:val="22"/>
        </w:rPr>
      </w:pPr>
      <w:r w:rsidRPr="00FE7938">
        <w:rPr>
          <w:b/>
          <w:sz w:val="22"/>
          <w:szCs w:val="22"/>
        </w:rPr>
        <w:t>Ogólne zasady kontroli jakości robót.</w:t>
      </w:r>
    </w:p>
    <w:p w14:paraId="333FCD63" w14:textId="77777777" w:rsidR="00FE7938" w:rsidRDefault="00FE7938" w:rsidP="00FE7938">
      <w:pPr>
        <w:spacing w:before="120" w:after="120"/>
        <w:jc w:val="both"/>
        <w:rPr>
          <w:sz w:val="22"/>
          <w:szCs w:val="22"/>
        </w:rPr>
      </w:pPr>
      <w:r w:rsidRPr="00FE7938">
        <w:rPr>
          <w:sz w:val="22"/>
          <w:szCs w:val="22"/>
        </w:rPr>
        <w:t>Ogólne zasady kontroli jakości robót podano w OST D-M-00.00.00 „Wymagania ogólne”.</w:t>
      </w:r>
      <w:r>
        <w:rPr>
          <w:sz w:val="22"/>
          <w:szCs w:val="22"/>
        </w:rPr>
        <w:t xml:space="preserve"> </w:t>
      </w:r>
    </w:p>
    <w:p w14:paraId="31B70E5B" w14:textId="77777777" w:rsidR="00FE7938" w:rsidRPr="00FE7938" w:rsidRDefault="00FE7938" w:rsidP="00FE7938">
      <w:pPr>
        <w:spacing w:before="120" w:after="120"/>
        <w:jc w:val="both"/>
        <w:rPr>
          <w:sz w:val="22"/>
          <w:szCs w:val="22"/>
        </w:rPr>
      </w:pPr>
      <w:r w:rsidRPr="00FE7938">
        <w:rPr>
          <w:sz w:val="22"/>
          <w:szCs w:val="22"/>
        </w:rPr>
        <w:t>Celem kontroli jest stwierdzenie osiągnięcia założonej jakości wykonywanych robót przy przebudowie linii kablowej.</w:t>
      </w:r>
      <w:r>
        <w:rPr>
          <w:sz w:val="22"/>
          <w:szCs w:val="22"/>
        </w:rPr>
        <w:t xml:space="preserve"> </w:t>
      </w:r>
      <w:r w:rsidRPr="00FE7938">
        <w:rPr>
          <w:sz w:val="22"/>
          <w:szCs w:val="22"/>
        </w:rPr>
        <w:t>Wykonawca ma obowiązek wykonania pełnego zakresu badań na budowie w celu wskazania Inżynierowi zgodności dostarczonych materiałów i realizowanych robót z dokumentacją projektową oraz wymaganiami SST.</w:t>
      </w:r>
      <w:r>
        <w:rPr>
          <w:sz w:val="22"/>
          <w:szCs w:val="22"/>
        </w:rPr>
        <w:t xml:space="preserve"> </w:t>
      </w:r>
      <w:r w:rsidRPr="00FE7938">
        <w:rPr>
          <w:sz w:val="22"/>
          <w:szCs w:val="22"/>
        </w:rPr>
        <w:t>Przed przystąpieniem do badania, Wykonawca powinien powiadomić Inżyniera o rodzaju i terminie badania.</w:t>
      </w:r>
      <w:r>
        <w:rPr>
          <w:sz w:val="22"/>
          <w:szCs w:val="22"/>
        </w:rPr>
        <w:t xml:space="preserve"> </w:t>
      </w:r>
      <w:r w:rsidRPr="00FE7938">
        <w:rPr>
          <w:sz w:val="22"/>
          <w:szCs w:val="22"/>
        </w:rPr>
        <w:t>Po wykonaniu badania, Wykonawca przedstawia na piśmie wyniki badań do akceptacji Inżyniera.</w:t>
      </w:r>
      <w:r>
        <w:rPr>
          <w:sz w:val="22"/>
          <w:szCs w:val="22"/>
        </w:rPr>
        <w:t xml:space="preserve">  </w:t>
      </w:r>
      <w:r w:rsidRPr="00FE7938">
        <w:rPr>
          <w:sz w:val="22"/>
          <w:szCs w:val="22"/>
        </w:rPr>
        <w:t>Wykonawca powiadamia pisemnie Inżyniera o zakończeniu każdej roboty zanikającej, którą może kontynuować dopiero po pisemnej akceptacji odbioru przez Inżyniera.</w:t>
      </w:r>
      <w:r>
        <w:rPr>
          <w:sz w:val="22"/>
          <w:szCs w:val="22"/>
        </w:rPr>
        <w:t xml:space="preserve"> </w:t>
      </w:r>
      <w:r w:rsidRPr="00FE7938">
        <w:rPr>
          <w:sz w:val="22"/>
          <w:szCs w:val="22"/>
        </w:rPr>
        <w:t>Kontrola jakości robót telekomunikacyjnych powinna odbywać się w obecności przedstawiciela.</w:t>
      </w:r>
    </w:p>
    <w:p w14:paraId="56AE8629" w14:textId="77777777" w:rsidR="00FE7938" w:rsidRDefault="00844787" w:rsidP="00FE7938">
      <w:pPr>
        <w:pStyle w:val="Akapitzlist"/>
        <w:numPr>
          <w:ilvl w:val="1"/>
          <w:numId w:val="5"/>
        </w:numPr>
        <w:spacing w:before="120" w:after="120"/>
        <w:ind w:left="567" w:hanging="567"/>
        <w:contextualSpacing w:val="0"/>
        <w:rPr>
          <w:b/>
          <w:sz w:val="22"/>
          <w:szCs w:val="22"/>
        </w:rPr>
      </w:pPr>
      <w:r>
        <w:rPr>
          <w:b/>
          <w:sz w:val="22"/>
          <w:szCs w:val="22"/>
        </w:rPr>
        <w:t>Kanał technologiczny</w:t>
      </w:r>
      <w:r w:rsidR="00FE7938">
        <w:rPr>
          <w:b/>
          <w:sz w:val="22"/>
          <w:szCs w:val="22"/>
        </w:rPr>
        <w:t xml:space="preserve">. </w:t>
      </w:r>
      <w:r w:rsidR="00FE7938" w:rsidRPr="00FE7938">
        <w:rPr>
          <w:b/>
          <w:sz w:val="22"/>
          <w:szCs w:val="22"/>
        </w:rPr>
        <w:t xml:space="preserve"> </w:t>
      </w:r>
    </w:p>
    <w:p w14:paraId="005DA937" w14:textId="77777777" w:rsidR="00FE7938" w:rsidRDefault="00FE7938" w:rsidP="00FE7938">
      <w:pPr>
        <w:spacing w:before="120" w:after="120"/>
        <w:jc w:val="both"/>
        <w:rPr>
          <w:sz w:val="22"/>
          <w:szCs w:val="22"/>
        </w:rPr>
      </w:pPr>
      <w:r w:rsidRPr="00FE7938">
        <w:rPr>
          <w:sz w:val="22"/>
          <w:szCs w:val="22"/>
        </w:rPr>
        <w:t xml:space="preserve">Wykonawcy </w:t>
      </w:r>
      <w:r>
        <w:rPr>
          <w:sz w:val="22"/>
          <w:szCs w:val="22"/>
        </w:rPr>
        <w:t>jest zobowiązany do stałej i systematycznej kontroli prowadzony</w:t>
      </w:r>
      <w:r w:rsidR="005E7FAD">
        <w:rPr>
          <w:sz w:val="22"/>
          <w:szCs w:val="22"/>
        </w:rPr>
        <w:t xml:space="preserve">ch robót w zakresie i </w:t>
      </w:r>
      <w:r>
        <w:rPr>
          <w:sz w:val="22"/>
          <w:szCs w:val="22"/>
        </w:rPr>
        <w:t xml:space="preserve">z częstotliwością określoną w niniejszej SST i zaakceptowaną rzez Inżyniera Budowy. W szczególności kontrola powinna obejmować: </w:t>
      </w:r>
    </w:p>
    <w:p w14:paraId="2431600D" w14:textId="77777777" w:rsidR="00FE7938" w:rsidRDefault="00FE7938" w:rsidP="00FE7938">
      <w:pPr>
        <w:pStyle w:val="Akapitzlist"/>
        <w:numPr>
          <w:ilvl w:val="0"/>
          <w:numId w:val="10"/>
        </w:numPr>
        <w:spacing w:before="120" w:after="120" w:line="276" w:lineRule="auto"/>
        <w:ind w:left="426" w:hanging="426"/>
        <w:jc w:val="both"/>
        <w:rPr>
          <w:sz w:val="22"/>
          <w:szCs w:val="22"/>
        </w:rPr>
      </w:pPr>
      <w:r>
        <w:rPr>
          <w:sz w:val="22"/>
          <w:szCs w:val="22"/>
        </w:rPr>
        <w:t xml:space="preserve">badanie i pomiary </w:t>
      </w:r>
      <w:r w:rsidR="005E7FAD">
        <w:rPr>
          <w:sz w:val="22"/>
          <w:szCs w:val="22"/>
        </w:rPr>
        <w:t>szerokości</w:t>
      </w:r>
      <w:r>
        <w:rPr>
          <w:sz w:val="22"/>
          <w:szCs w:val="22"/>
        </w:rPr>
        <w:t xml:space="preserve">, </w:t>
      </w:r>
      <w:r w:rsidR="005E7FAD">
        <w:rPr>
          <w:sz w:val="22"/>
          <w:szCs w:val="22"/>
        </w:rPr>
        <w:t>grubości</w:t>
      </w:r>
      <w:r>
        <w:rPr>
          <w:sz w:val="22"/>
          <w:szCs w:val="22"/>
        </w:rPr>
        <w:t xml:space="preserve"> i zagęszczenia wykonanej warstwy podłoża; </w:t>
      </w:r>
    </w:p>
    <w:p w14:paraId="153E87A0" w14:textId="77777777" w:rsidR="00FE7938" w:rsidRDefault="005E7FAD" w:rsidP="00FE7938">
      <w:pPr>
        <w:pStyle w:val="Akapitzlist"/>
        <w:numPr>
          <w:ilvl w:val="0"/>
          <w:numId w:val="10"/>
        </w:numPr>
        <w:spacing w:before="120" w:after="120" w:line="276" w:lineRule="auto"/>
        <w:ind w:left="426" w:hanging="426"/>
        <w:jc w:val="both"/>
        <w:rPr>
          <w:sz w:val="22"/>
          <w:szCs w:val="22"/>
        </w:rPr>
      </w:pPr>
      <w:r>
        <w:rPr>
          <w:sz w:val="22"/>
          <w:szCs w:val="22"/>
        </w:rPr>
        <w:t>sprawdzenie</w:t>
      </w:r>
      <w:r w:rsidR="00FE7938">
        <w:rPr>
          <w:sz w:val="22"/>
          <w:szCs w:val="22"/>
        </w:rPr>
        <w:t xml:space="preserve"> </w:t>
      </w:r>
      <w:r>
        <w:rPr>
          <w:sz w:val="22"/>
          <w:szCs w:val="22"/>
        </w:rPr>
        <w:t>zgodności</w:t>
      </w:r>
      <w:r w:rsidR="00FE7938">
        <w:rPr>
          <w:sz w:val="22"/>
          <w:szCs w:val="22"/>
        </w:rPr>
        <w:t xml:space="preserve"> </w:t>
      </w:r>
      <w:r>
        <w:rPr>
          <w:sz w:val="22"/>
          <w:szCs w:val="22"/>
        </w:rPr>
        <w:t>wykonania</w:t>
      </w:r>
      <w:r w:rsidR="00FE7938">
        <w:rPr>
          <w:sz w:val="22"/>
          <w:szCs w:val="22"/>
        </w:rPr>
        <w:t xml:space="preserve"> z </w:t>
      </w:r>
      <w:r>
        <w:rPr>
          <w:sz w:val="22"/>
          <w:szCs w:val="22"/>
        </w:rPr>
        <w:t>dokumentacją</w:t>
      </w:r>
      <w:r w:rsidR="00FE7938">
        <w:rPr>
          <w:sz w:val="22"/>
          <w:szCs w:val="22"/>
        </w:rPr>
        <w:t xml:space="preserve"> projektową; </w:t>
      </w:r>
    </w:p>
    <w:p w14:paraId="1AE5D021" w14:textId="77777777" w:rsidR="00FE7938" w:rsidRDefault="00FE7938" w:rsidP="00FE7938">
      <w:pPr>
        <w:pStyle w:val="Akapitzlist"/>
        <w:numPr>
          <w:ilvl w:val="0"/>
          <w:numId w:val="10"/>
        </w:numPr>
        <w:spacing w:before="120" w:after="120" w:line="276" w:lineRule="auto"/>
        <w:ind w:left="426" w:hanging="426"/>
        <w:jc w:val="both"/>
        <w:rPr>
          <w:sz w:val="22"/>
          <w:szCs w:val="22"/>
        </w:rPr>
      </w:pPr>
      <w:r>
        <w:rPr>
          <w:sz w:val="22"/>
          <w:szCs w:val="22"/>
        </w:rPr>
        <w:t xml:space="preserve">sprawdzenie prawidłowości ułożenia rur (głębokość, przebieg, profil); </w:t>
      </w:r>
    </w:p>
    <w:p w14:paraId="7D6E5501" w14:textId="77777777" w:rsid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wyłożenia rur w studniach kablowych</w:t>
      </w:r>
      <w:r>
        <w:rPr>
          <w:sz w:val="22"/>
          <w:szCs w:val="22"/>
        </w:rPr>
        <w:t xml:space="preserve">; </w:t>
      </w:r>
    </w:p>
    <w:p w14:paraId="0CC01176" w14:textId="77777777" w:rsidR="00FE7938" w:rsidRDefault="00FE7938" w:rsidP="00FE7938">
      <w:pPr>
        <w:pStyle w:val="Akapitzlist"/>
        <w:numPr>
          <w:ilvl w:val="0"/>
          <w:numId w:val="10"/>
        </w:numPr>
        <w:spacing w:before="120" w:after="120" w:line="276" w:lineRule="auto"/>
        <w:ind w:left="426" w:hanging="426"/>
        <w:jc w:val="both"/>
        <w:rPr>
          <w:sz w:val="22"/>
          <w:szCs w:val="22"/>
        </w:rPr>
      </w:pPr>
      <w:r>
        <w:rPr>
          <w:sz w:val="22"/>
          <w:szCs w:val="22"/>
        </w:rPr>
        <w:t xml:space="preserve">sprawdzenie </w:t>
      </w:r>
      <w:r w:rsidR="005E7FAD">
        <w:rPr>
          <w:sz w:val="22"/>
          <w:szCs w:val="22"/>
        </w:rPr>
        <w:t>poprawności</w:t>
      </w:r>
      <w:r>
        <w:rPr>
          <w:sz w:val="22"/>
          <w:szCs w:val="22"/>
        </w:rPr>
        <w:t xml:space="preserve"> wybudowania studni kablowych; </w:t>
      </w:r>
    </w:p>
    <w:p w14:paraId="3F6A865A" w14:textId="77777777" w:rsidR="00FE7938" w:rsidRDefault="00FE7938" w:rsidP="00FE7938">
      <w:pPr>
        <w:pStyle w:val="Akapitzlist"/>
        <w:numPr>
          <w:ilvl w:val="0"/>
          <w:numId w:val="10"/>
        </w:numPr>
        <w:spacing w:before="120" w:after="120" w:line="276" w:lineRule="auto"/>
        <w:ind w:left="426" w:hanging="426"/>
        <w:jc w:val="both"/>
        <w:rPr>
          <w:sz w:val="22"/>
          <w:szCs w:val="22"/>
        </w:rPr>
      </w:pPr>
      <w:r>
        <w:rPr>
          <w:sz w:val="22"/>
          <w:szCs w:val="22"/>
        </w:rPr>
        <w:t xml:space="preserve">badanie wskaźników zagęszczenia poszczególnych warstwa zasypu; </w:t>
      </w:r>
    </w:p>
    <w:p w14:paraId="74B10428" w14:textId="77777777" w:rsid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jakości połączeń odcinków rur</w:t>
      </w:r>
      <w:r>
        <w:rPr>
          <w:sz w:val="22"/>
          <w:szCs w:val="22"/>
        </w:rPr>
        <w:t xml:space="preserve">; </w:t>
      </w:r>
    </w:p>
    <w:p w14:paraId="45F96E17" w14:textId="77777777" w:rsidR="00FE7938" w:rsidRDefault="00FE7938" w:rsidP="00FE7938">
      <w:pPr>
        <w:pStyle w:val="Akapitzlist"/>
        <w:numPr>
          <w:ilvl w:val="0"/>
          <w:numId w:val="10"/>
        </w:numPr>
        <w:spacing w:before="120" w:after="120" w:line="276" w:lineRule="auto"/>
        <w:ind w:left="426" w:hanging="426"/>
        <w:jc w:val="both"/>
        <w:rPr>
          <w:sz w:val="22"/>
          <w:szCs w:val="22"/>
        </w:rPr>
      </w:pPr>
      <w:r>
        <w:rPr>
          <w:sz w:val="22"/>
          <w:szCs w:val="22"/>
        </w:rPr>
        <w:t xml:space="preserve">prawidłowość odtworzenia nawierzchni; </w:t>
      </w:r>
    </w:p>
    <w:p w14:paraId="0D013011" w14:textId="77777777" w:rsidR="00FE7938" w:rsidRDefault="005E7FAD" w:rsidP="00FE7938">
      <w:pPr>
        <w:pStyle w:val="Akapitzlist"/>
        <w:numPr>
          <w:ilvl w:val="0"/>
          <w:numId w:val="10"/>
        </w:numPr>
        <w:spacing w:before="120" w:after="120" w:line="276" w:lineRule="auto"/>
        <w:ind w:left="426" w:hanging="426"/>
        <w:jc w:val="both"/>
        <w:rPr>
          <w:sz w:val="22"/>
          <w:szCs w:val="22"/>
        </w:rPr>
      </w:pPr>
      <w:r>
        <w:rPr>
          <w:sz w:val="22"/>
          <w:szCs w:val="22"/>
        </w:rPr>
        <w:t>kompletność</w:t>
      </w:r>
      <w:r w:rsidR="00FE7938">
        <w:rPr>
          <w:sz w:val="22"/>
          <w:szCs w:val="22"/>
        </w:rPr>
        <w:t xml:space="preserve"> </w:t>
      </w:r>
      <w:r>
        <w:rPr>
          <w:sz w:val="22"/>
          <w:szCs w:val="22"/>
        </w:rPr>
        <w:t>dokumentacji</w:t>
      </w:r>
      <w:r w:rsidR="00FE7938">
        <w:rPr>
          <w:sz w:val="22"/>
          <w:szCs w:val="22"/>
        </w:rPr>
        <w:t xml:space="preserve"> powykonawczej. </w:t>
      </w:r>
    </w:p>
    <w:p w14:paraId="019DA923" w14:textId="30716C87" w:rsidR="00D30FFD" w:rsidRDefault="00FE7938" w:rsidP="005E7FAD">
      <w:pPr>
        <w:spacing w:before="120" w:after="120" w:line="276" w:lineRule="auto"/>
        <w:jc w:val="both"/>
        <w:rPr>
          <w:sz w:val="22"/>
          <w:szCs w:val="22"/>
        </w:rPr>
      </w:pPr>
      <w:r>
        <w:rPr>
          <w:sz w:val="22"/>
          <w:szCs w:val="22"/>
        </w:rPr>
        <w:t xml:space="preserve">Odebrane muszą zostać wszelkie prace zanikowe, a częstotliwość przeglądów dostosowana do postępu prac. </w:t>
      </w:r>
      <w:r w:rsidR="005E7FAD">
        <w:rPr>
          <w:sz w:val="22"/>
          <w:szCs w:val="22"/>
        </w:rPr>
        <w:t xml:space="preserve"> </w:t>
      </w:r>
    </w:p>
    <w:p w14:paraId="207A3C7E" w14:textId="77777777" w:rsidR="00523A94" w:rsidRDefault="00523A94" w:rsidP="00523A94">
      <w:pPr>
        <w:pStyle w:val="Akapitzlist"/>
        <w:numPr>
          <w:ilvl w:val="1"/>
          <w:numId w:val="5"/>
        </w:numPr>
        <w:spacing w:before="120" w:after="120"/>
        <w:ind w:left="567" w:hanging="567"/>
        <w:contextualSpacing w:val="0"/>
        <w:rPr>
          <w:b/>
          <w:sz w:val="22"/>
          <w:szCs w:val="22"/>
        </w:rPr>
      </w:pPr>
      <w:r>
        <w:rPr>
          <w:b/>
          <w:sz w:val="22"/>
          <w:szCs w:val="22"/>
        </w:rPr>
        <w:t xml:space="preserve">Telekomunikacyjne linie kablowe. </w:t>
      </w:r>
    </w:p>
    <w:p w14:paraId="0C6F8358" w14:textId="77777777" w:rsidR="00523A94" w:rsidRPr="00AC531D" w:rsidRDefault="00523A94" w:rsidP="00523A94">
      <w:pPr>
        <w:spacing w:before="120" w:after="120"/>
        <w:jc w:val="both"/>
        <w:rPr>
          <w:sz w:val="22"/>
          <w:szCs w:val="22"/>
        </w:rPr>
      </w:pPr>
      <w:r w:rsidRPr="00AC531D">
        <w:rPr>
          <w:sz w:val="22"/>
          <w:szCs w:val="22"/>
        </w:rPr>
        <w:t>Kontrola jakości wykonania przebudowy telekomunikacyjnych kabli miejscowych polega na sprawdzeniu:</w:t>
      </w:r>
    </w:p>
    <w:p w14:paraId="2D0E8B14" w14:textId="77777777" w:rsidR="00523A94" w:rsidRPr="00AC531D" w:rsidRDefault="00523A94" w:rsidP="00523A94">
      <w:pPr>
        <w:pStyle w:val="Akapitzlist"/>
        <w:numPr>
          <w:ilvl w:val="0"/>
          <w:numId w:val="10"/>
        </w:numPr>
        <w:spacing w:before="120" w:after="120" w:line="276" w:lineRule="auto"/>
        <w:ind w:left="426" w:hanging="426"/>
        <w:jc w:val="both"/>
        <w:rPr>
          <w:sz w:val="22"/>
          <w:szCs w:val="22"/>
        </w:rPr>
      </w:pPr>
      <w:r w:rsidRPr="00AC531D">
        <w:rPr>
          <w:sz w:val="22"/>
          <w:szCs w:val="22"/>
        </w:rPr>
        <w:t>tras kablowych pod względem uporządkowania terenu,</w:t>
      </w:r>
    </w:p>
    <w:p w14:paraId="21FA5C61" w14:textId="77777777" w:rsidR="00523A94" w:rsidRPr="00AC531D" w:rsidRDefault="00523A94" w:rsidP="00523A94">
      <w:pPr>
        <w:pStyle w:val="Akapitzlist"/>
        <w:numPr>
          <w:ilvl w:val="0"/>
          <w:numId w:val="10"/>
        </w:numPr>
        <w:spacing w:before="120" w:after="120" w:line="276" w:lineRule="auto"/>
        <w:ind w:left="426" w:hanging="426"/>
        <w:jc w:val="both"/>
        <w:rPr>
          <w:sz w:val="22"/>
          <w:szCs w:val="22"/>
        </w:rPr>
      </w:pPr>
      <w:r w:rsidRPr="00AC531D">
        <w:rPr>
          <w:sz w:val="22"/>
          <w:szCs w:val="22"/>
        </w:rPr>
        <w:t>skrzyżowań i zbliżeń kabli doziemnych,</w:t>
      </w:r>
    </w:p>
    <w:p w14:paraId="1CB6AE1D" w14:textId="77777777" w:rsidR="00523A94" w:rsidRPr="00AC531D" w:rsidRDefault="00523A94" w:rsidP="00523A94">
      <w:pPr>
        <w:pStyle w:val="Akapitzlist"/>
        <w:numPr>
          <w:ilvl w:val="0"/>
          <w:numId w:val="10"/>
        </w:numPr>
        <w:spacing w:before="120" w:after="120" w:line="276" w:lineRule="auto"/>
        <w:ind w:left="426" w:hanging="426"/>
        <w:jc w:val="both"/>
        <w:rPr>
          <w:sz w:val="22"/>
          <w:szCs w:val="22"/>
        </w:rPr>
      </w:pPr>
      <w:r w:rsidRPr="00AC531D">
        <w:rPr>
          <w:sz w:val="22"/>
          <w:szCs w:val="22"/>
        </w:rPr>
        <w:t>ochrony linii kablowych,</w:t>
      </w:r>
    </w:p>
    <w:p w14:paraId="27423CD8" w14:textId="77777777" w:rsidR="00523A94" w:rsidRPr="00AC531D" w:rsidRDefault="00523A94" w:rsidP="00523A94">
      <w:pPr>
        <w:pStyle w:val="Akapitzlist"/>
        <w:numPr>
          <w:ilvl w:val="0"/>
          <w:numId w:val="10"/>
        </w:numPr>
        <w:spacing w:before="120" w:after="120" w:line="276" w:lineRule="auto"/>
        <w:ind w:left="426" w:hanging="426"/>
        <w:jc w:val="both"/>
        <w:rPr>
          <w:sz w:val="22"/>
          <w:szCs w:val="22"/>
        </w:rPr>
      </w:pPr>
      <w:r w:rsidRPr="00AC531D">
        <w:rPr>
          <w:sz w:val="22"/>
          <w:szCs w:val="22"/>
        </w:rPr>
        <w:t>szczelności powłok,</w:t>
      </w:r>
    </w:p>
    <w:p w14:paraId="3324E7B0" w14:textId="77777777" w:rsidR="00523A94" w:rsidRPr="00AC531D" w:rsidRDefault="00523A94" w:rsidP="00523A94">
      <w:pPr>
        <w:spacing w:before="120" w:after="120"/>
        <w:jc w:val="both"/>
        <w:rPr>
          <w:sz w:val="22"/>
          <w:szCs w:val="22"/>
        </w:rPr>
      </w:pPr>
      <w:r w:rsidRPr="00AC531D">
        <w:rPr>
          <w:sz w:val="22"/>
          <w:szCs w:val="22"/>
        </w:rPr>
        <w:t>Wymagania dotyczące powyższych czynności podane są w punkcie 7.2 normy BN-76/8984-17.</w:t>
      </w:r>
    </w:p>
    <w:p w14:paraId="29D90DC6" w14:textId="77777777" w:rsidR="00523A94" w:rsidRDefault="00523A94" w:rsidP="00523A94">
      <w:pPr>
        <w:spacing w:before="120" w:after="120"/>
        <w:jc w:val="both"/>
        <w:rPr>
          <w:sz w:val="22"/>
          <w:szCs w:val="22"/>
        </w:rPr>
      </w:pPr>
      <w:r w:rsidRPr="00AC531D">
        <w:rPr>
          <w:sz w:val="22"/>
          <w:szCs w:val="22"/>
        </w:rPr>
        <w:t>Ponadto należy przeprowadzić próby i badania elektryczne</w:t>
      </w:r>
      <w:r>
        <w:rPr>
          <w:sz w:val="22"/>
          <w:szCs w:val="22"/>
        </w:rPr>
        <w:t xml:space="preserve"> linii telekomunikacyjnych. </w:t>
      </w:r>
      <w:r w:rsidRPr="00AC531D">
        <w:rPr>
          <w:sz w:val="22"/>
          <w:szCs w:val="22"/>
        </w:rPr>
        <w:t xml:space="preserve">Dla kabli rozdzielczych i magistralnych powinny one obejmować wykonanie pomiaru prądem stałym rezystancji i asymetrii żył oraz </w:t>
      </w:r>
      <w:r w:rsidRPr="00AC531D">
        <w:rPr>
          <w:sz w:val="22"/>
          <w:szCs w:val="22"/>
        </w:rPr>
        <w:lastRenderedPageBreak/>
        <w:t xml:space="preserve">rezystancji izolacji. W przypadku kabli magistralnych dodatkowo należy wykonać pomiary tłumienności zbliżno- i zdalnoprzenikowej. Wyniki pomiarów powinny spełniać wymagania norm </w:t>
      </w:r>
      <w:r w:rsidRPr="00D76088">
        <w:rPr>
          <w:sz w:val="22"/>
          <w:szCs w:val="22"/>
        </w:rPr>
        <w:t>ZN-OPL-027/96 i ZN-OPL-028/15.</w:t>
      </w:r>
    </w:p>
    <w:p w14:paraId="6B54463C" w14:textId="77777777" w:rsidR="00523A94" w:rsidRPr="00AC531D" w:rsidRDefault="00523A94" w:rsidP="00523A94">
      <w:pPr>
        <w:pStyle w:val="Akapitzlist"/>
        <w:numPr>
          <w:ilvl w:val="1"/>
          <w:numId w:val="5"/>
        </w:numPr>
        <w:spacing w:before="120" w:after="120"/>
        <w:ind w:left="567" w:hanging="567"/>
        <w:contextualSpacing w:val="0"/>
        <w:rPr>
          <w:b/>
          <w:sz w:val="22"/>
          <w:szCs w:val="22"/>
        </w:rPr>
      </w:pPr>
      <w:r w:rsidRPr="00AC531D">
        <w:rPr>
          <w:b/>
          <w:sz w:val="22"/>
          <w:szCs w:val="22"/>
        </w:rPr>
        <w:t>Pomiary kabli</w:t>
      </w:r>
      <w:r>
        <w:rPr>
          <w:b/>
          <w:sz w:val="22"/>
          <w:szCs w:val="22"/>
        </w:rPr>
        <w:t xml:space="preserve"> miedzianych</w:t>
      </w:r>
      <w:r w:rsidRPr="00AC531D">
        <w:rPr>
          <w:b/>
          <w:sz w:val="22"/>
          <w:szCs w:val="22"/>
        </w:rPr>
        <w:t xml:space="preserve">. </w:t>
      </w:r>
    </w:p>
    <w:p w14:paraId="7F11DCE5" w14:textId="0BA3D78D" w:rsidR="00523A94" w:rsidRDefault="00523A94" w:rsidP="00523A94">
      <w:pPr>
        <w:spacing w:before="120" w:after="120"/>
        <w:jc w:val="both"/>
        <w:rPr>
          <w:sz w:val="22"/>
          <w:szCs w:val="22"/>
        </w:rPr>
      </w:pPr>
      <w:r w:rsidRPr="0049433F">
        <w:rPr>
          <w:sz w:val="22"/>
          <w:szCs w:val="22"/>
        </w:rPr>
        <w:t>Po zakończeniu robót, przed oddaniem sieci do eksploatacji, należy wykonać pomiary elektryczne wybudowanych kabli. Dla kabli rozdzielczych i magistralnych powinny one obejmować wykonanie pomiaru prądem stałym rezystancji i asymetrii żył oraz rezystancji izolacji. W przypadku kabli magistralnych dodatkowo należy wykonać pomiary tłumienności zbliżno- i zdalnoprzenikowej.</w:t>
      </w:r>
      <w:r w:rsidRPr="00AC531D">
        <w:rPr>
          <w:sz w:val="22"/>
          <w:szCs w:val="22"/>
        </w:rPr>
        <w:t xml:space="preserve"> </w:t>
      </w:r>
    </w:p>
    <w:p w14:paraId="78C1E272" w14:textId="77777777" w:rsidR="003B02EF" w:rsidRPr="00AC531D" w:rsidRDefault="003B02EF" w:rsidP="003B02EF">
      <w:pPr>
        <w:pStyle w:val="Akapitzlist"/>
        <w:numPr>
          <w:ilvl w:val="1"/>
          <w:numId w:val="5"/>
        </w:numPr>
        <w:spacing w:before="120" w:after="120"/>
        <w:ind w:left="567" w:hanging="567"/>
        <w:contextualSpacing w:val="0"/>
        <w:rPr>
          <w:b/>
          <w:sz w:val="22"/>
          <w:szCs w:val="22"/>
        </w:rPr>
      </w:pPr>
      <w:r w:rsidRPr="00AC531D">
        <w:rPr>
          <w:b/>
          <w:sz w:val="22"/>
          <w:szCs w:val="22"/>
        </w:rPr>
        <w:t>Pomiary kabli</w:t>
      </w:r>
      <w:r>
        <w:rPr>
          <w:b/>
          <w:sz w:val="22"/>
          <w:szCs w:val="22"/>
        </w:rPr>
        <w:t xml:space="preserve"> światłowodowych</w:t>
      </w:r>
      <w:r w:rsidRPr="00AC531D">
        <w:rPr>
          <w:b/>
          <w:sz w:val="22"/>
          <w:szCs w:val="22"/>
        </w:rPr>
        <w:t xml:space="preserve">. </w:t>
      </w:r>
    </w:p>
    <w:p w14:paraId="41193277" w14:textId="77777777" w:rsidR="003B02EF" w:rsidRPr="00AF07D8" w:rsidRDefault="003B02EF" w:rsidP="003B02EF">
      <w:pPr>
        <w:spacing w:before="120" w:after="120"/>
        <w:jc w:val="both"/>
        <w:rPr>
          <w:sz w:val="22"/>
          <w:szCs w:val="22"/>
        </w:rPr>
      </w:pPr>
      <w:r w:rsidRPr="00AF07D8">
        <w:rPr>
          <w:sz w:val="22"/>
          <w:szCs w:val="22"/>
        </w:rPr>
        <w:t xml:space="preserve">Po wykonaniu połączeń światłowodowych należy wykonać pomiary reflektometryczne z obydwu stron zmontowanego odcinka dla fali 1310 nm i 1550 nm, w celu stwierdzenia poprawności wykonanych połączeń. </w:t>
      </w:r>
    </w:p>
    <w:p w14:paraId="4CE14286" w14:textId="4B2180C1" w:rsidR="003B02EF" w:rsidRPr="00AC531D" w:rsidRDefault="003B02EF" w:rsidP="00523A94">
      <w:pPr>
        <w:spacing w:before="120" w:after="120"/>
        <w:jc w:val="both"/>
        <w:rPr>
          <w:sz w:val="22"/>
          <w:szCs w:val="22"/>
        </w:rPr>
      </w:pPr>
      <w:r w:rsidRPr="00AF07D8">
        <w:rPr>
          <w:sz w:val="22"/>
          <w:szCs w:val="22"/>
        </w:rPr>
        <w:t>Po całkowitym zmontowaniu odcinków regeneratorowych, dla uzyskania wykresów reflektometrycznych, należy wykonać na wszystkich włóknach pomiary reflektometryczne dla fali 1310 nm i 1550 nm, pomiary transmisyjne tłumienności wynikowej z obydwu stron odcinka regeneratorowego.</w:t>
      </w:r>
    </w:p>
    <w:p w14:paraId="186E5698" w14:textId="045DD0F2" w:rsidR="00673781" w:rsidRPr="005E7FAD" w:rsidRDefault="005E7FAD" w:rsidP="005E7FAD">
      <w:pPr>
        <w:pStyle w:val="Akapitzlist"/>
        <w:numPr>
          <w:ilvl w:val="1"/>
          <w:numId w:val="5"/>
        </w:numPr>
        <w:spacing w:before="120" w:after="120"/>
        <w:ind w:left="567" w:hanging="567"/>
        <w:contextualSpacing w:val="0"/>
        <w:rPr>
          <w:b/>
          <w:sz w:val="22"/>
          <w:szCs w:val="22"/>
        </w:rPr>
      </w:pPr>
      <w:r w:rsidRPr="005E7FAD">
        <w:rPr>
          <w:b/>
          <w:sz w:val="22"/>
          <w:szCs w:val="22"/>
        </w:rPr>
        <w:t>Ocena wyników badań.</w:t>
      </w:r>
    </w:p>
    <w:p w14:paraId="5BFCC582" w14:textId="77777777" w:rsidR="005E7FAD" w:rsidRDefault="005E7FAD" w:rsidP="005E7FAD">
      <w:pPr>
        <w:spacing w:before="120" w:after="120"/>
        <w:jc w:val="both"/>
        <w:rPr>
          <w:sz w:val="22"/>
          <w:szCs w:val="22"/>
        </w:rPr>
      </w:pPr>
      <w:r w:rsidRPr="005E7FAD">
        <w:rPr>
          <w:sz w:val="22"/>
          <w:szCs w:val="22"/>
        </w:rPr>
        <w:t>Przedstawioną do odbioru kablową linię telekomunikacyjną należy uznać za wykonaną zgodnie z wymaganiami normy, jeżeli sprawdzenia i pomiary podane w rozdziale 6 SST dały dodatni wynik.</w:t>
      </w:r>
      <w:r>
        <w:rPr>
          <w:sz w:val="22"/>
          <w:szCs w:val="22"/>
        </w:rPr>
        <w:t xml:space="preserve"> </w:t>
      </w:r>
    </w:p>
    <w:p w14:paraId="0B31EBBA" w14:textId="77777777" w:rsidR="00673781" w:rsidRPr="00673781" w:rsidRDefault="005E7FAD" w:rsidP="005E7FAD">
      <w:pPr>
        <w:spacing w:before="120" w:after="120"/>
        <w:jc w:val="both"/>
        <w:rPr>
          <w:sz w:val="22"/>
          <w:szCs w:val="22"/>
        </w:rPr>
      </w:pPr>
      <w:r w:rsidRPr="005E7FAD">
        <w:rPr>
          <w:sz w:val="22"/>
          <w:szCs w:val="22"/>
        </w:rPr>
        <w:t>Elementy linii, które w wyniku przeprowadzonych badań otrzymały ocenę ujemną, powinny być wymienione lub poprawione i ponownie zgłoszone do odbioru.</w:t>
      </w:r>
    </w:p>
    <w:p w14:paraId="152CF220" w14:textId="77777777" w:rsidR="005E7FAD" w:rsidRPr="005E7FAD" w:rsidRDefault="005E7FAD" w:rsidP="005E7FAD">
      <w:pPr>
        <w:pStyle w:val="Nagwek1"/>
        <w:numPr>
          <w:ilvl w:val="0"/>
          <w:numId w:val="5"/>
        </w:numPr>
        <w:spacing w:before="120" w:after="120"/>
        <w:ind w:left="357" w:hanging="357"/>
        <w:rPr>
          <w:szCs w:val="22"/>
        </w:rPr>
      </w:pPr>
      <w:bookmarkStart w:id="13" w:name="_Toc190716438"/>
      <w:r w:rsidRPr="005E7FAD">
        <w:rPr>
          <w:szCs w:val="22"/>
        </w:rPr>
        <w:t>OBMIAR</w:t>
      </w:r>
      <w:r>
        <w:rPr>
          <w:szCs w:val="22"/>
        </w:rPr>
        <w:t xml:space="preserve"> ROBÓT</w:t>
      </w:r>
      <w:r w:rsidRPr="005E7FAD">
        <w:rPr>
          <w:szCs w:val="22"/>
        </w:rPr>
        <w:t>.</w:t>
      </w:r>
      <w:bookmarkEnd w:id="13"/>
      <w:r w:rsidRPr="005E7FAD">
        <w:rPr>
          <w:szCs w:val="22"/>
        </w:rPr>
        <w:t xml:space="preserve"> </w:t>
      </w:r>
    </w:p>
    <w:p w14:paraId="785167E6" w14:textId="77777777" w:rsidR="005E7FAD" w:rsidRPr="005E7FAD" w:rsidRDefault="005E7FAD" w:rsidP="005E7FAD">
      <w:pPr>
        <w:jc w:val="both"/>
        <w:rPr>
          <w:sz w:val="22"/>
          <w:szCs w:val="22"/>
        </w:rPr>
      </w:pPr>
      <w:r w:rsidRPr="005E7FAD">
        <w:rPr>
          <w:sz w:val="22"/>
          <w:szCs w:val="22"/>
        </w:rPr>
        <w:t>Obmiaru robót dokonać należy w oparciu o dokumentację projektową i ewentualnie dodatkowe ustalenia, wynikłe w czasie budowy, akceptowane przez Inżyniera.</w:t>
      </w:r>
      <w:r>
        <w:rPr>
          <w:sz w:val="22"/>
          <w:szCs w:val="22"/>
        </w:rPr>
        <w:t xml:space="preserve"> </w:t>
      </w:r>
    </w:p>
    <w:p w14:paraId="660BDE2F" w14:textId="77777777" w:rsidR="00673781" w:rsidRDefault="005E7FAD" w:rsidP="005E7FAD">
      <w:pPr>
        <w:rPr>
          <w:sz w:val="22"/>
          <w:szCs w:val="22"/>
        </w:rPr>
      </w:pPr>
      <w:r w:rsidRPr="005E7FAD">
        <w:rPr>
          <w:sz w:val="22"/>
          <w:szCs w:val="22"/>
        </w:rPr>
        <w:t xml:space="preserve">Jednostką obmiarową </w:t>
      </w:r>
      <w:r>
        <w:rPr>
          <w:sz w:val="22"/>
          <w:szCs w:val="22"/>
        </w:rPr>
        <w:t xml:space="preserve">kanału technologicznego </w:t>
      </w:r>
      <w:r w:rsidRPr="005E7FAD">
        <w:rPr>
          <w:sz w:val="22"/>
          <w:szCs w:val="22"/>
        </w:rPr>
        <w:t xml:space="preserve">jest </w:t>
      </w:r>
      <w:r>
        <w:rPr>
          <w:sz w:val="22"/>
          <w:szCs w:val="22"/>
        </w:rPr>
        <w:t>1 km/otw (jeden kilometrootwór)</w:t>
      </w:r>
      <w:r w:rsidRPr="005E7FAD">
        <w:rPr>
          <w:sz w:val="22"/>
          <w:szCs w:val="22"/>
        </w:rPr>
        <w:t>.</w:t>
      </w:r>
    </w:p>
    <w:p w14:paraId="2ED3F0F4" w14:textId="77777777" w:rsidR="005E7FAD" w:rsidRDefault="005E7FAD" w:rsidP="005E7FAD">
      <w:pPr>
        <w:pStyle w:val="Nagwek1"/>
        <w:numPr>
          <w:ilvl w:val="0"/>
          <w:numId w:val="5"/>
        </w:numPr>
        <w:spacing w:before="120" w:after="120"/>
        <w:ind w:left="357" w:hanging="357"/>
        <w:rPr>
          <w:szCs w:val="22"/>
        </w:rPr>
      </w:pPr>
      <w:bookmarkStart w:id="14" w:name="_Toc190716439"/>
      <w:r w:rsidRPr="005E7FAD">
        <w:rPr>
          <w:szCs w:val="22"/>
        </w:rPr>
        <w:t>ODBIÓR ROBÓT.</w:t>
      </w:r>
      <w:bookmarkEnd w:id="14"/>
    </w:p>
    <w:p w14:paraId="13CF8BCC" w14:textId="77777777" w:rsidR="005E7FAD" w:rsidRPr="005E7FAD" w:rsidRDefault="005E7FAD" w:rsidP="005E7FAD">
      <w:pPr>
        <w:jc w:val="both"/>
        <w:rPr>
          <w:sz w:val="22"/>
          <w:szCs w:val="22"/>
        </w:rPr>
      </w:pPr>
      <w:r w:rsidRPr="005E7FAD">
        <w:rPr>
          <w:sz w:val="22"/>
          <w:szCs w:val="22"/>
        </w:rPr>
        <w:t>Ogólne wymagania dotyczące odbioru robót podano w OST D-M-00.00.00 „Wymagania ogólne”.</w:t>
      </w:r>
    </w:p>
    <w:p w14:paraId="1C32CBB5" w14:textId="77777777" w:rsidR="005E7FAD" w:rsidRDefault="005E7FAD" w:rsidP="005E7FAD">
      <w:pPr>
        <w:jc w:val="both"/>
        <w:rPr>
          <w:sz w:val="22"/>
          <w:szCs w:val="22"/>
        </w:rPr>
      </w:pPr>
      <w:r>
        <w:rPr>
          <w:sz w:val="22"/>
          <w:szCs w:val="22"/>
        </w:rPr>
        <w:t xml:space="preserve">Po wykonaniu </w:t>
      </w:r>
      <w:r w:rsidRPr="005E7FAD">
        <w:rPr>
          <w:sz w:val="22"/>
          <w:szCs w:val="22"/>
        </w:rPr>
        <w:t xml:space="preserve">budowy </w:t>
      </w:r>
      <w:r>
        <w:rPr>
          <w:sz w:val="22"/>
          <w:szCs w:val="22"/>
        </w:rPr>
        <w:t xml:space="preserve">kanału technologicznego, przed oddaniem </w:t>
      </w:r>
      <w:r w:rsidRPr="005E7FAD">
        <w:rPr>
          <w:sz w:val="22"/>
          <w:szCs w:val="22"/>
        </w:rPr>
        <w:t>do eksploatacji, Wykonawca zobowiązany jest dostarczyć Zamawiającemu następujące dokumenty:</w:t>
      </w:r>
      <w:r>
        <w:rPr>
          <w:sz w:val="22"/>
          <w:szCs w:val="22"/>
        </w:rPr>
        <w:t xml:space="preserve"> </w:t>
      </w:r>
    </w:p>
    <w:p w14:paraId="63BD93E0" w14:textId="77777777" w:rsidR="005E7FAD" w:rsidRP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aktualną powykonawczą dokumentację projektową,</w:t>
      </w:r>
    </w:p>
    <w:p w14:paraId="7ADEF042" w14:textId="77777777" w:rsidR="005E7FAD" w:rsidRP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geodezyjną dokumentację powykonawczą,</w:t>
      </w:r>
    </w:p>
    <w:p w14:paraId="55B405CB" w14:textId="77777777" w:rsidR="005E7FAD" w:rsidRP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protokoły</w:t>
      </w:r>
      <w:r>
        <w:rPr>
          <w:sz w:val="22"/>
          <w:szCs w:val="22"/>
        </w:rPr>
        <w:t xml:space="preserve"> z dokonanych pomiarów szczelności pneumatycznej, </w:t>
      </w:r>
    </w:p>
    <w:p w14:paraId="764F1349" w14:textId="77777777" w:rsidR="005E7FAD" w:rsidRP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protokoły odbioru robót zanikających,</w:t>
      </w:r>
    </w:p>
    <w:p w14:paraId="52A3CFDB" w14:textId="77777777" w:rsid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protokół odbioru robót przez właściciela.</w:t>
      </w:r>
      <w:r>
        <w:rPr>
          <w:sz w:val="22"/>
          <w:szCs w:val="22"/>
        </w:rPr>
        <w:t xml:space="preserve"> </w:t>
      </w:r>
    </w:p>
    <w:p w14:paraId="7169D39B" w14:textId="77777777" w:rsidR="005E7FAD" w:rsidRPr="005E7FAD" w:rsidRDefault="005E7FAD" w:rsidP="005E7FAD">
      <w:pPr>
        <w:pStyle w:val="Nagwek1"/>
        <w:numPr>
          <w:ilvl w:val="0"/>
          <w:numId w:val="5"/>
        </w:numPr>
        <w:spacing w:before="120" w:after="120"/>
        <w:ind w:left="357" w:hanging="357"/>
        <w:rPr>
          <w:szCs w:val="22"/>
        </w:rPr>
      </w:pPr>
      <w:bookmarkStart w:id="15" w:name="_Toc190716440"/>
      <w:r w:rsidRPr="005E7FAD">
        <w:rPr>
          <w:szCs w:val="22"/>
        </w:rPr>
        <w:t>PODSTAWA PŁATNOŚCI.</w:t>
      </w:r>
      <w:bookmarkEnd w:id="15"/>
      <w:r w:rsidRPr="005E7FAD">
        <w:rPr>
          <w:szCs w:val="22"/>
        </w:rPr>
        <w:t xml:space="preserve"> </w:t>
      </w:r>
    </w:p>
    <w:p w14:paraId="03E7D35A" w14:textId="77777777" w:rsidR="005E7FAD" w:rsidRDefault="005E7FAD" w:rsidP="005E7FAD">
      <w:pPr>
        <w:spacing w:before="120" w:after="120" w:line="276" w:lineRule="auto"/>
        <w:jc w:val="both"/>
        <w:rPr>
          <w:sz w:val="22"/>
          <w:szCs w:val="22"/>
        </w:rPr>
      </w:pPr>
      <w:r w:rsidRPr="005E7FAD">
        <w:rPr>
          <w:sz w:val="22"/>
          <w:szCs w:val="22"/>
        </w:rPr>
        <w:t>Płatność za jednostkę obmiarową należy przyjmować zgodnie z obmiarem i oceną jakości wykonanych robót na podstawie atestów producenta urządzeń, oględzin i pomiarów sprawdzających.</w:t>
      </w:r>
      <w:r>
        <w:rPr>
          <w:sz w:val="22"/>
          <w:szCs w:val="22"/>
        </w:rPr>
        <w:t xml:space="preserve">  </w:t>
      </w:r>
    </w:p>
    <w:p w14:paraId="6FA3E8DA" w14:textId="77777777" w:rsidR="005E7FAD" w:rsidRPr="005E7FAD" w:rsidRDefault="005E7FAD" w:rsidP="005E7FAD">
      <w:pPr>
        <w:spacing w:before="120" w:after="120" w:line="276" w:lineRule="auto"/>
        <w:jc w:val="both"/>
        <w:rPr>
          <w:sz w:val="22"/>
          <w:szCs w:val="22"/>
        </w:rPr>
      </w:pPr>
      <w:r w:rsidRPr="005E7FAD">
        <w:rPr>
          <w:sz w:val="22"/>
          <w:szCs w:val="22"/>
        </w:rPr>
        <w:t>Cena wykonania robót obejmuje:</w:t>
      </w:r>
    </w:p>
    <w:p w14:paraId="7E28E622" w14:textId="77777777" w:rsidR="005E7FAD" w:rsidRP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roboty przygotowawcze,</w:t>
      </w:r>
    </w:p>
    <w:p w14:paraId="021198C5" w14:textId="77777777" w:rsidR="005E7FAD" w:rsidRP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dostarczenie i zmontowanie urządzeń,</w:t>
      </w:r>
    </w:p>
    <w:p w14:paraId="781E7F20" w14:textId="77777777" w:rsidR="005E7FAD" w:rsidRP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uruchomienie przebudowywanych urządzeń,</w:t>
      </w:r>
    </w:p>
    <w:p w14:paraId="44FFEC5B" w14:textId="77777777" w:rsidR="005E7FAD" w:rsidRPr="005E7FAD" w:rsidRDefault="005E7FAD" w:rsidP="005E7FAD">
      <w:pPr>
        <w:pStyle w:val="Akapitzlist"/>
        <w:numPr>
          <w:ilvl w:val="0"/>
          <w:numId w:val="10"/>
        </w:numPr>
        <w:spacing w:before="120" w:after="120" w:line="276" w:lineRule="auto"/>
        <w:ind w:left="426" w:hanging="426"/>
        <w:jc w:val="both"/>
        <w:rPr>
          <w:sz w:val="22"/>
          <w:szCs w:val="22"/>
        </w:rPr>
      </w:pPr>
      <w:r w:rsidRPr="005E7FAD">
        <w:rPr>
          <w:sz w:val="22"/>
          <w:szCs w:val="22"/>
        </w:rPr>
        <w:t>przeprowadzenie prób i konserwowanie urządzeń w okresie gwarancji,</w:t>
      </w:r>
    </w:p>
    <w:p w14:paraId="228D8D9D" w14:textId="74A75B71" w:rsidR="009F70CF" w:rsidRPr="00184A17" w:rsidRDefault="005E7FAD" w:rsidP="00BE7391">
      <w:pPr>
        <w:pStyle w:val="Akapitzlist"/>
        <w:numPr>
          <w:ilvl w:val="0"/>
          <w:numId w:val="10"/>
        </w:numPr>
        <w:spacing w:before="120" w:after="120" w:line="276" w:lineRule="auto"/>
        <w:ind w:left="426" w:hanging="426"/>
        <w:jc w:val="both"/>
        <w:rPr>
          <w:b/>
          <w:szCs w:val="22"/>
        </w:rPr>
      </w:pPr>
      <w:r w:rsidRPr="00184A17">
        <w:rPr>
          <w:sz w:val="22"/>
          <w:szCs w:val="22"/>
        </w:rPr>
        <w:t xml:space="preserve">wykonanie inwentaryzacji urządzeń telekomunikacyjnych. </w:t>
      </w:r>
      <w:r w:rsidR="009F70CF" w:rsidRPr="00184A17">
        <w:rPr>
          <w:szCs w:val="22"/>
        </w:rPr>
        <w:br w:type="page"/>
      </w:r>
    </w:p>
    <w:p w14:paraId="16A7471B" w14:textId="33717475" w:rsidR="005E7FAD" w:rsidRDefault="005E7FAD" w:rsidP="005E7FAD">
      <w:pPr>
        <w:pStyle w:val="Nagwek1"/>
        <w:numPr>
          <w:ilvl w:val="0"/>
          <w:numId w:val="5"/>
        </w:numPr>
        <w:spacing w:before="120" w:after="120"/>
        <w:ind w:left="357" w:hanging="357"/>
        <w:rPr>
          <w:szCs w:val="22"/>
        </w:rPr>
      </w:pPr>
      <w:bookmarkStart w:id="16" w:name="_Toc190716441"/>
      <w:r w:rsidRPr="005E7FAD">
        <w:rPr>
          <w:szCs w:val="22"/>
        </w:rPr>
        <w:lastRenderedPageBreak/>
        <w:t>PRZEPISY ZWIĄZANE.</w:t>
      </w:r>
      <w:bookmarkEnd w:id="16"/>
      <w:r>
        <w:rPr>
          <w:szCs w:val="22"/>
        </w:rPr>
        <w:t xml:space="preserve"> </w:t>
      </w:r>
    </w:p>
    <w:tbl>
      <w:tblPr>
        <w:tblW w:w="5000" w:type="pct"/>
        <w:tblCellMar>
          <w:left w:w="70" w:type="dxa"/>
          <w:right w:w="70" w:type="dxa"/>
        </w:tblCellMar>
        <w:tblLook w:val="0000" w:firstRow="0" w:lastRow="0" w:firstColumn="0" w:lastColumn="0" w:noHBand="0" w:noVBand="0"/>
      </w:tblPr>
      <w:tblGrid>
        <w:gridCol w:w="507"/>
        <w:gridCol w:w="2088"/>
        <w:gridCol w:w="7044"/>
      </w:tblGrid>
      <w:tr w:rsidR="008153A0" w:rsidRPr="008153A0" w14:paraId="2FF2510D" w14:textId="77777777" w:rsidTr="008153A0">
        <w:tc>
          <w:tcPr>
            <w:tcW w:w="5000" w:type="pct"/>
            <w:gridSpan w:val="3"/>
          </w:tcPr>
          <w:p w14:paraId="2A5F9560" w14:textId="77777777" w:rsidR="008153A0" w:rsidRPr="008153A0" w:rsidRDefault="008153A0" w:rsidP="00F70826">
            <w:pPr>
              <w:rPr>
                <w:b/>
                <w:sz w:val="20"/>
              </w:rPr>
            </w:pPr>
            <w:r w:rsidRPr="008153A0">
              <w:rPr>
                <w:b/>
                <w:sz w:val="20"/>
              </w:rPr>
              <w:t>Normy</w:t>
            </w:r>
          </w:p>
        </w:tc>
      </w:tr>
      <w:tr w:rsidR="00CC7D92" w:rsidRPr="005E7FAD" w14:paraId="231944BE" w14:textId="77777777" w:rsidTr="00F70826">
        <w:tc>
          <w:tcPr>
            <w:tcW w:w="263" w:type="pct"/>
          </w:tcPr>
          <w:p w14:paraId="7E1C3D01" w14:textId="77777777" w:rsidR="00CC7D92" w:rsidRPr="008153A0" w:rsidRDefault="00CC7D92" w:rsidP="008153A0">
            <w:pPr>
              <w:pStyle w:val="Akapitzlist"/>
              <w:numPr>
                <w:ilvl w:val="0"/>
                <w:numId w:val="14"/>
              </w:numPr>
              <w:ind w:left="216" w:hanging="284"/>
              <w:jc w:val="center"/>
              <w:rPr>
                <w:sz w:val="20"/>
              </w:rPr>
            </w:pPr>
          </w:p>
        </w:tc>
        <w:tc>
          <w:tcPr>
            <w:tcW w:w="1083" w:type="pct"/>
          </w:tcPr>
          <w:p w14:paraId="1C5D550A" w14:textId="77777777" w:rsidR="00CC7D92" w:rsidRPr="005E7FAD" w:rsidRDefault="000E445F" w:rsidP="00F70826">
            <w:pPr>
              <w:rPr>
                <w:sz w:val="20"/>
              </w:rPr>
            </w:pPr>
            <w:r w:rsidRPr="000E445F">
              <w:rPr>
                <w:sz w:val="20"/>
              </w:rPr>
              <w:t>PN-EN 206:2014-04</w:t>
            </w:r>
          </w:p>
        </w:tc>
        <w:tc>
          <w:tcPr>
            <w:tcW w:w="3654" w:type="pct"/>
          </w:tcPr>
          <w:p w14:paraId="439415E8" w14:textId="77777777" w:rsidR="00CC7D92" w:rsidRPr="005E7FAD" w:rsidRDefault="000E445F" w:rsidP="00F70826">
            <w:pPr>
              <w:rPr>
                <w:sz w:val="20"/>
              </w:rPr>
            </w:pPr>
            <w:r w:rsidRPr="000E445F">
              <w:rPr>
                <w:sz w:val="20"/>
              </w:rPr>
              <w:t>Beton -- Wymagania, właściwości, produkcja i zgodność</w:t>
            </w:r>
          </w:p>
        </w:tc>
      </w:tr>
      <w:tr w:rsidR="00CC7D92" w:rsidRPr="005E7FAD" w14:paraId="3CD568AE" w14:textId="77777777" w:rsidTr="00F70826">
        <w:tc>
          <w:tcPr>
            <w:tcW w:w="263" w:type="pct"/>
          </w:tcPr>
          <w:p w14:paraId="1B6EF03D" w14:textId="77777777" w:rsidR="00CC7D92" w:rsidRPr="008153A0" w:rsidRDefault="00CC7D92" w:rsidP="008153A0">
            <w:pPr>
              <w:pStyle w:val="Akapitzlist"/>
              <w:numPr>
                <w:ilvl w:val="0"/>
                <w:numId w:val="14"/>
              </w:numPr>
              <w:ind w:left="216" w:hanging="284"/>
              <w:jc w:val="center"/>
              <w:rPr>
                <w:sz w:val="20"/>
              </w:rPr>
            </w:pPr>
          </w:p>
        </w:tc>
        <w:tc>
          <w:tcPr>
            <w:tcW w:w="1083" w:type="pct"/>
          </w:tcPr>
          <w:p w14:paraId="0A030504" w14:textId="77777777" w:rsidR="00CC7D92" w:rsidRPr="005E7FAD" w:rsidRDefault="00CC7D92" w:rsidP="00F70826">
            <w:pPr>
              <w:rPr>
                <w:sz w:val="20"/>
              </w:rPr>
            </w:pPr>
            <w:r w:rsidRPr="00CC7D92">
              <w:rPr>
                <w:sz w:val="20"/>
              </w:rPr>
              <w:t>PN–H 93220:2006</w:t>
            </w:r>
          </w:p>
        </w:tc>
        <w:tc>
          <w:tcPr>
            <w:tcW w:w="3654" w:type="pct"/>
          </w:tcPr>
          <w:p w14:paraId="30E42E6A" w14:textId="77777777" w:rsidR="00CC7D92" w:rsidRPr="005E7FAD" w:rsidRDefault="000E445F" w:rsidP="00F70826">
            <w:pPr>
              <w:rPr>
                <w:sz w:val="20"/>
              </w:rPr>
            </w:pPr>
            <w:r>
              <w:rPr>
                <w:sz w:val="20"/>
              </w:rPr>
              <w:t>S</w:t>
            </w:r>
            <w:r w:rsidRPr="000E445F">
              <w:rPr>
                <w:sz w:val="20"/>
              </w:rPr>
              <w:t>tal B500SP o podwyższonej ciągliwości do zbrojenia betonu -- Pręty i walcówka żebrowana</w:t>
            </w:r>
          </w:p>
        </w:tc>
      </w:tr>
      <w:tr w:rsidR="00CC7D92" w:rsidRPr="005E7FAD" w14:paraId="242BF1C2" w14:textId="77777777" w:rsidTr="00F70826">
        <w:tc>
          <w:tcPr>
            <w:tcW w:w="263" w:type="pct"/>
          </w:tcPr>
          <w:p w14:paraId="621DC2AF" w14:textId="77777777" w:rsidR="00CC7D92" w:rsidRPr="008153A0" w:rsidRDefault="00CC7D92" w:rsidP="008153A0">
            <w:pPr>
              <w:pStyle w:val="Akapitzlist"/>
              <w:numPr>
                <w:ilvl w:val="0"/>
                <w:numId w:val="14"/>
              </w:numPr>
              <w:ind w:left="216" w:hanging="284"/>
              <w:jc w:val="center"/>
              <w:rPr>
                <w:sz w:val="20"/>
              </w:rPr>
            </w:pPr>
          </w:p>
        </w:tc>
        <w:tc>
          <w:tcPr>
            <w:tcW w:w="1083" w:type="pct"/>
          </w:tcPr>
          <w:p w14:paraId="2AC2ADDC" w14:textId="77777777" w:rsidR="00CC7D92" w:rsidRPr="005E7FAD" w:rsidRDefault="00CC7D92" w:rsidP="00F70826">
            <w:pPr>
              <w:rPr>
                <w:sz w:val="20"/>
              </w:rPr>
            </w:pPr>
            <w:r w:rsidRPr="00CC7D92">
              <w:rPr>
                <w:sz w:val="20"/>
              </w:rPr>
              <w:t>PN-EN 12620+A1:2010</w:t>
            </w:r>
          </w:p>
        </w:tc>
        <w:tc>
          <w:tcPr>
            <w:tcW w:w="3654" w:type="pct"/>
          </w:tcPr>
          <w:p w14:paraId="0994952F" w14:textId="77777777" w:rsidR="00CC7D92" w:rsidRPr="005E7FAD" w:rsidRDefault="000E445F" w:rsidP="00F70826">
            <w:pPr>
              <w:rPr>
                <w:sz w:val="20"/>
              </w:rPr>
            </w:pPr>
            <w:r w:rsidRPr="000E445F">
              <w:rPr>
                <w:sz w:val="20"/>
              </w:rPr>
              <w:t>Kruszywa do betonu</w:t>
            </w:r>
          </w:p>
        </w:tc>
      </w:tr>
      <w:tr w:rsidR="00CC7D92" w:rsidRPr="005E7FAD" w14:paraId="09E3FA7B" w14:textId="77777777" w:rsidTr="00F70826">
        <w:tc>
          <w:tcPr>
            <w:tcW w:w="263" w:type="pct"/>
          </w:tcPr>
          <w:p w14:paraId="44E67678" w14:textId="77777777" w:rsidR="00CC7D92" w:rsidRPr="008153A0" w:rsidRDefault="00CC7D92" w:rsidP="008153A0">
            <w:pPr>
              <w:pStyle w:val="Akapitzlist"/>
              <w:numPr>
                <w:ilvl w:val="0"/>
                <w:numId w:val="14"/>
              </w:numPr>
              <w:ind w:left="216" w:hanging="284"/>
              <w:jc w:val="center"/>
              <w:rPr>
                <w:sz w:val="20"/>
              </w:rPr>
            </w:pPr>
          </w:p>
        </w:tc>
        <w:tc>
          <w:tcPr>
            <w:tcW w:w="1083" w:type="pct"/>
          </w:tcPr>
          <w:p w14:paraId="585BAF03" w14:textId="77777777" w:rsidR="00CC7D92" w:rsidRPr="005E7FAD" w:rsidRDefault="00CC7D92" w:rsidP="00F70826">
            <w:pPr>
              <w:rPr>
                <w:sz w:val="20"/>
              </w:rPr>
            </w:pPr>
            <w:r w:rsidRPr="00CC7D92">
              <w:rPr>
                <w:sz w:val="20"/>
              </w:rPr>
              <w:t>PN–EN 1561:2000</w:t>
            </w:r>
          </w:p>
        </w:tc>
        <w:tc>
          <w:tcPr>
            <w:tcW w:w="3654" w:type="pct"/>
          </w:tcPr>
          <w:p w14:paraId="5055E2A0" w14:textId="77777777" w:rsidR="00CC7D92" w:rsidRPr="005E7FAD" w:rsidRDefault="000E445F" w:rsidP="00F70826">
            <w:pPr>
              <w:rPr>
                <w:sz w:val="20"/>
              </w:rPr>
            </w:pPr>
            <w:r w:rsidRPr="000E445F">
              <w:rPr>
                <w:sz w:val="20"/>
              </w:rPr>
              <w:t>Odlewnictwo -- Żeliwo szare</w:t>
            </w:r>
          </w:p>
        </w:tc>
      </w:tr>
      <w:tr w:rsidR="00CC7D92" w:rsidRPr="005E7FAD" w14:paraId="1D7474FA" w14:textId="77777777" w:rsidTr="00F70826">
        <w:tc>
          <w:tcPr>
            <w:tcW w:w="263" w:type="pct"/>
          </w:tcPr>
          <w:p w14:paraId="0A0CF8CF" w14:textId="77777777" w:rsidR="00CC7D92" w:rsidRPr="008153A0" w:rsidRDefault="00CC7D92" w:rsidP="008153A0">
            <w:pPr>
              <w:pStyle w:val="Akapitzlist"/>
              <w:numPr>
                <w:ilvl w:val="0"/>
                <w:numId w:val="14"/>
              </w:numPr>
              <w:ind w:left="216" w:hanging="284"/>
              <w:jc w:val="center"/>
              <w:rPr>
                <w:sz w:val="20"/>
              </w:rPr>
            </w:pPr>
          </w:p>
        </w:tc>
        <w:tc>
          <w:tcPr>
            <w:tcW w:w="1083" w:type="pct"/>
          </w:tcPr>
          <w:p w14:paraId="2EB1D28D" w14:textId="77777777" w:rsidR="00CC7D92" w:rsidRPr="005E7FAD" w:rsidRDefault="00CC7D92" w:rsidP="00F70826">
            <w:pPr>
              <w:rPr>
                <w:sz w:val="20"/>
              </w:rPr>
            </w:pPr>
            <w:r w:rsidRPr="00CC7D92">
              <w:rPr>
                <w:sz w:val="20"/>
              </w:rPr>
              <w:t>PN–EN 1563:2000</w:t>
            </w:r>
          </w:p>
        </w:tc>
        <w:tc>
          <w:tcPr>
            <w:tcW w:w="3654" w:type="pct"/>
          </w:tcPr>
          <w:p w14:paraId="76E72B49" w14:textId="77777777" w:rsidR="00CC7D92" w:rsidRPr="005E7FAD" w:rsidRDefault="000E445F" w:rsidP="00F70826">
            <w:pPr>
              <w:rPr>
                <w:sz w:val="20"/>
              </w:rPr>
            </w:pPr>
            <w:r w:rsidRPr="000E445F">
              <w:rPr>
                <w:sz w:val="20"/>
              </w:rPr>
              <w:t>Odlewnictwo -- Żeliwo sferoidalne</w:t>
            </w:r>
          </w:p>
        </w:tc>
      </w:tr>
      <w:tr w:rsidR="00CC7D92" w:rsidRPr="005E7FAD" w14:paraId="063D5D69" w14:textId="77777777" w:rsidTr="005E7FAD">
        <w:tc>
          <w:tcPr>
            <w:tcW w:w="263" w:type="pct"/>
          </w:tcPr>
          <w:p w14:paraId="17B84C33" w14:textId="77777777" w:rsidR="00CC7D92" w:rsidRPr="008153A0" w:rsidRDefault="00CC7D92" w:rsidP="00CC7D92">
            <w:pPr>
              <w:pStyle w:val="Akapitzlist"/>
              <w:numPr>
                <w:ilvl w:val="0"/>
                <w:numId w:val="14"/>
              </w:numPr>
              <w:ind w:left="216" w:hanging="284"/>
              <w:jc w:val="center"/>
              <w:rPr>
                <w:sz w:val="20"/>
              </w:rPr>
            </w:pPr>
          </w:p>
        </w:tc>
        <w:tc>
          <w:tcPr>
            <w:tcW w:w="1083" w:type="pct"/>
          </w:tcPr>
          <w:p w14:paraId="14500EE8" w14:textId="77777777" w:rsidR="00CC7D92" w:rsidRPr="005E7FAD" w:rsidRDefault="00CC7D92" w:rsidP="00CC7D92">
            <w:pPr>
              <w:rPr>
                <w:sz w:val="20"/>
              </w:rPr>
            </w:pPr>
            <w:r w:rsidRPr="005E7FAD">
              <w:rPr>
                <w:sz w:val="20"/>
              </w:rPr>
              <w:t>BN-87/6774-04</w:t>
            </w:r>
          </w:p>
        </w:tc>
        <w:tc>
          <w:tcPr>
            <w:tcW w:w="3654" w:type="pct"/>
          </w:tcPr>
          <w:p w14:paraId="5E588D9B" w14:textId="77777777" w:rsidR="00CC7D92" w:rsidRPr="005E7FAD" w:rsidRDefault="00CC7D92" w:rsidP="00CC7D92">
            <w:pPr>
              <w:rPr>
                <w:sz w:val="20"/>
              </w:rPr>
            </w:pPr>
            <w:r w:rsidRPr="005E7FAD">
              <w:rPr>
                <w:sz w:val="20"/>
              </w:rPr>
              <w:t>Kruszywa mineralne do nawierzchni drogowych. Piasek.</w:t>
            </w:r>
          </w:p>
        </w:tc>
      </w:tr>
      <w:tr w:rsidR="00CC7D92" w:rsidRPr="005E7FAD" w14:paraId="4886E389" w14:textId="77777777" w:rsidTr="005E7FAD">
        <w:tc>
          <w:tcPr>
            <w:tcW w:w="263" w:type="pct"/>
          </w:tcPr>
          <w:p w14:paraId="7B354069" w14:textId="77777777" w:rsidR="00CC7D92" w:rsidRPr="008153A0" w:rsidRDefault="00CC7D92" w:rsidP="00CC7D92">
            <w:pPr>
              <w:pStyle w:val="Akapitzlist"/>
              <w:numPr>
                <w:ilvl w:val="0"/>
                <w:numId w:val="14"/>
              </w:numPr>
              <w:ind w:left="216" w:hanging="284"/>
              <w:jc w:val="center"/>
              <w:rPr>
                <w:sz w:val="20"/>
              </w:rPr>
            </w:pPr>
          </w:p>
        </w:tc>
        <w:tc>
          <w:tcPr>
            <w:tcW w:w="1083" w:type="pct"/>
          </w:tcPr>
          <w:p w14:paraId="44F4EFFC" w14:textId="77777777" w:rsidR="00CC7D92" w:rsidRPr="005E7FAD" w:rsidRDefault="00CC7D92" w:rsidP="00CC7D92">
            <w:pPr>
              <w:rPr>
                <w:sz w:val="20"/>
              </w:rPr>
            </w:pPr>
            <w:r w:rsidRPr="005E7FAD">
              <w:rPr>
                <w:sz w:val="20"/>
              </w:rPr>
              <w:t>BN-85/8984-01</w:t>
            </w:r>
          </w:p>
        </w:tc>
        <w:tc>
          <w:tcPr>
            <w:tcW w:w="3654" w:type="pct"/>
          </w:tcPr>
          <w:p w14:paraId="03A7697F" w14:textId="77777777" w:rsidR="00CC7D92" w:rsidRPr="005E7FAD" w:rsidRDefault="00CC7D92" w:rsidP="00CC7D92">
            <w:pPr>
              <w:rPr>
                <w:sz w:val="20"/>
              </w:rPr>
            </w:pPr>
            <w:r w:rsidRPr="005E7FAD">
              <w:rPr>
                <w:sz w:val="20"/>
              </w:rPr>
              <w:t>Telekomunikacyjne sieci kablowe miejscowe. Studnie kablowe. Klasyfikacja i wymiary.</w:t>
            </w:r>
          </w:p>
        </w:tc>
      </w:tr>
      <w:tr w:rsidR="000E445F" w:rsidRPr="005E7FAD" w14:paraId="3771A944" w14:textId="77777777" w:rsidTr="005E7FAD">
        <w:tc>
          <w:tcPr>
            <w:tcW w:w="263" w:type="pct"/>
          </w:tcPr>
          <w:p w14:paraId="79D3D3A9" w14:textId="77777777" w:rsidR="000E445F" w:rsidRPr="008153A0" w:rsidRDefault="000E445F" w:rsidP="00CC7D92">
            <w:pPr>
              <w:pStyle w:val="Akapitzlist"/>
              <w:numPr>
                <w:ilvl w:val="0"/>
                <w:numId w:val="14"/>
              </w:numPr>
              <w:ind w:left="216" w:hanging="284"/>
              <w:jc w:val="center"/>
              <w:rPr>
                <w:sz w:val="20"/>
              </w:rPr>
            </w:pPr>
          </w:p>
        </w:tc>
        <w:tc>
          <w:tcPr>
            <w:tcW w:w="1083" w:type="pct"/>
          </w:tcPr>
          <w:p w14:paraId="4E6BF2E1" w14:textId="77777777" w:rsidR="000E445F" w:rsidRPr="005E7FAD" w:rsidRDefault="000E445F" w:rsidP="00CC7D92">
            <w:pPr>
              <w:rPr>
                <w:sz w:val="20"/>
              </w:rPr>
            </w:pPr>
            <w:r w:rsidRPr="000E445F">
              <w:rPr>
                <w:sz w:val="20"/>
              </w:rPr>
              <w:t>BN-73/3233-02</w:t>
            </w:r>
          </w:p>
        </w:tc>
        <w:tc>
          <w:tcPr>
            <w:tcW w:w="3654" w:type="pct"/>
          </w:tcPr>
          <w:p w14:paraId="1E517E94" w14:textId="77777777" w:rsidR="000E445F" w:rsidRPr="005E7FAD" w:rsidRDefault="000E445F" w:rsidP="00CC7D92">
            <w:pPr>
              <w:rPr>
                <w:sz w:val="20"/>
              </w:rPr>
            </w:pPr>
            <w:r w:rsidRPr="000E445F">
              <w:rPr>
                <w:sz w:val="20"/>
              </w:rPr>
              <w:t>Telekomunikacyjne sieci kablowe miejscowe - Wietrznik do pokryw</w:t>
            </w:r>
          </w:p>
        </w:tc>
      </w:tr>
      <w:tr w:rsidR="000E445F" w:rsidRPr="005E7FAD" w14:paraId="281E8148" w14:textId="77777777" w:rsidTr="005E7FAD">
        <w:tc>
          <w:tcPr>
            <w:tcW w:w="263" w:type="pct"/>
          </w:tcPr>
          <w:p w14:paraId="1E7763B5" w14:textId="77777777" w:rsidR="000E445F" w:rsidRPr="008153A0" w:rsidRDefault="000E445F" w:rsidP="00CC7D92">
            <w:pPr>
              <w:pStyle w:val="Akapitzlist"/>
              <w:numPr>
                <w:ilvl w:val="0"/>
                <w:numId w:val="14"/>
              </w:numPr>
              <w:ind w:left="216" w:hanging="284"/>
              <w:jc w:val="center"/>
              <w:rPr>
                <w:sz w:val="20"/>
              </w:rPr>
            </w:pPr>
          </w:p>
        </w:tc>
        <w:tc>
          <w:tcPr>
            <w:tcW w:w="1083" w:type="pct"/>
          </w:tcPr>
          <w:p w14:paraId="6538CD99" w14:textId="77777777" w:rsidR="000E445F" w:rsidRPr="000E445F" w:rsidRDefault="000E445F" w:rsidP="00CC7D92">
            <w:pPr>
              <w:rPr>
                <w:sz w:val="20"/>
              </w:rPr>
            </w:pPr>
            <w:r w:rsidRPr="000E445F">
              <w:rPr>
                <w:sz w:val="20"/>
              </w:rPr>
              <w:t>BN-73/3233-03</w:t>
            </w:r>
          </w:p>
        </w:tc>
        <w:tc>
          <w:tcPr>
            <w:tcW w:w="3654" w:type="pct"/>
          </w:tcPr>
          <w:p w14:paraId="4F346549" w14:textId="77777777" w:rsidR="000E445F" w:rsidRPr="000E445F" w:rsidRDefault="000E445F" w:rsidP="00CC7D92">
            <w:pPr>
              <w:rPr>
                <w:sz w:val="20"/>
              </w:rPr>
            </w:pPr>
            <w:r w:rsidRPr="000E445F">
              <w:rPr>
                <w:sz w:val="20"/>
              </w:rPr>
              <w:t>Telekomunikacyjne sieci kablowe miejscowe - Ramy i oprawy pokryw</w:t>
            </w:r>
          </w:p>
        </w:tc>
      </w:tr>
      <w:tr w:rsidR="00CC7D92" w:rsidRPr="005E7FAD" w14:paraId="69FB7EF5" w14:textId="77777777" w:rsidTr="005E7FAD">
        <w:tc>
          <w:tcPr>
            <w:tcW w:w="263" w:type="pct"/>
          </w:tcPr>
          <w:p w14:paraId="35525FE1" w14:textId="77777777" w:rsidR="00CC7D92" w:rsidRPr="008153A0" w:rsidRDefault="00CC7D92" w:rsidP="00CC7D92">
            <w:pPr>
              <w:pStyle w:val="Akapitzlist"/>
              <w:numPr>
                <w:ilvl w:val="0"/>
                <w:numId w:val="14"/>
              </w:numPr>
              <w:ind w:left="216" w:hanging="284"/>
              <w:jc w:val="center"/>
              <w:rPr>
                <w:sz w:val="20"/>
              </w:rPr>
            </w:pPr>
          </w:p>
        </w:tc>
        <w:tc>
          <w:tcPr>
            <w:tcW w:w="1083" w:type="pct"/>
          </w:tcPr>
          <w:p w14:paraId="34350179" w14:textId="77777777" w:rsidR="00CC7D92" w:rsidRPr="005E7FAD" w:rsidRDefault="00CC7D92" w:rsidP="00CC7D92">
            <w:pPr>
              <w:rPr>
                <w:sz w:val="20"/>
              </w:rPr>
            </w:pPr>
            <w:r w:rsidRPr="005E7FAD">
              <w:rPr>
                <w:sz w:val="20"/>
              </w:rPr>
              <w:t>BN-69/9378-30</w:t>
            </w:r>
          </w:p>
        </w:tc>
        <w:tc>
          <w:tcPr>
            <w:tcW w:w="3654" w:type="pct"/>
          </w:tcPr>
          <w:p w14:paraId="7086446A" w14:textId="77777777" w:rsidR="00CC7D92" w:rsidRPr="005E7FAD" w:rsidRDefault="00CC7D92" w:rsidP="00CC7D92">
            <w:pPr>
              <w:rPr>
                <w:sz w:val="20"/>
              </w:rPr>
            </w:pPr>
            <w:r w:rsidRPr="005E7FAD">
              <w:rPr>
                <w:sz w:val="20"/>
              </w:rPr>
              <w:t>Telekomunikacyjne sieci kablowe miejscowe. Wsporniki kablowe.</w:t>
            </w:r>
          </w:p>
        </w:tc>
      </w:tr>
      <w:tr w:rsidR="00CC7D92" w:rsidRPr="005E7FAD" w14:paraId="73914375" w14:textId="77777777" w:rsidTr="005E7FAD">
        <w:tc>
          <w:tcPr>
            <w:tcW w:w="263" w:type="pct"/>
          </w:tcPr>
          <w:p w14:paraId="70425EEF" w14:textId="77777777" w:rsidR="00CC7D92" w:rsidRPr="008153A0" w:rsidRDefault="00CC7D92" w:rsidP="00CC7D92">
            <w:pPr>
              <w:pStyle w:val="Akapitzlist"/>
              <w:numPr>
                <w:ilvl w:val="0"/>
                <w:numId w:val="14"/>
              </w:numPr>
              <w:ind w:left="216" w:hanging="284"/>
              <w:jc w:val="center"/>
              <w:rPr>
                <w:sz w:val="20"/>
              </w:rPr>
            </w:pPr>
          </w:p>
        </w:tc>
        <w:tc>
          <w:tcPr>
            <w:tcW w:w="1083" w:type="pct"/>
          </w:tcPr>
          <w:p w14:paraId="3D40E02D" w14:textId="77777777" w:rsidR="00CC7D92" w:rsidRPr="005E7FAD" w:rsidRDefault="00CC7D92" w:rsidP="00CC7D92">
            <w:pPr>
              <w:pStyle w:val="Nagwek"/>
              <w:tabs>
                <w:tab w:val="clear" w:pos="4536"/>
                <w:tab w:val="clear" w:pos="9072"/>
              </w:tabs>
              <w:rPr>
                <w:sz w:val="20"/>
              </w:rPr>
            </w:pPr>
            <w:r w:rsidRPr="005E7FAD">
              <w:rPr>
                <w:sz w:val="20"/>
              </w:rPr>
              <w:t>PN-92/C-890017</w:t>
            </w:r>
          </w:p>
        </w:tc>
        <w:tc>
          <w:tcPr>
            <w:tcW w:w="3654" w:type="pct"/>
          </w:tcPr>
          <w:p w14:paraId="7CE4E0CE" w14:textId="77777777" w:rsidR="00CC7D92" w:rsidRPr="005E7FAD" w:rsidRDefault="00CC7D92" w:rsidP="00CC7D92">
            <w:pPr>
              <w:rPr>
                <w:sz w:val="20"/>
              </w:rPr>
            </w:pPr>
            <w:r w:rsidRPr="005E7FAD">
              <w:rPr>
                <w:sz w:val="20"/>
              </w:rPr>
              <w:t>Rury z tworzyw polietylenowych</w:t>
            </w:r>
          </w:p>
        </w:tc>
      </w:tr>
      <w:tr w:rsidR="009C7FE4" w:rsidRPr="005E7FAD" w14:paraId="5E3975DB" w14:textId="77777777" w:rsidTr="001B020A">
        <w:tc>
          <w:tcPr>
            <w:tcW w:w="263" w:type="pct"/>
          </w:tcPr>
          <w:p w14:paraId="54A2DABE" w14:textId="77777777" w:rsidR="009C7FE4" w:rsidRPr="008153A0" w:rsidRDefault="009C7FE4" w:rsidP="001B020A">
            <w:pPr>
              <w:pStyle w:val="Akapitzlist"/>
              <w:numPr>
                <w:ilvl w:val="0"/>
                <w:numId w:val="14"/>
              </w:numPr>
              <w:ind w:left="216" w:hanging="284"/>
              <w:jc w:val="center"/>
              <w:rPr>
                <w:sz w:val="20"/>
              </w:rPr>
            </w:pPr>
          </w:p>
        </w:tc>
        <w:tc>
          <w:tcPr>
            <w:tcW w:w="1083" w:type="pct"/>
          </w:tcPr>
          <w:p w14:paraId="06AE9D38" w14:textId="77777777" w:rsidR="009C7FE4" w:rsidRPr="005E7FAD" w:rsidRDefault="009C7FE4" w:rsidP="001B020A">
            <w:pPr>
              <w:pStyle w:val="Nagwek"/>
              <w:tabs>
                <w:tab w:val="clear" w:pos="4536"/>
                <w:tab w:val="clear" w:pos="9072"/>
              </w:tabs>
              <w:rPr>
                <w:sz w:val="20"/>
              </w:rPr>
            </w:pPr>
            <w:r w:rsidRPr="00196579">
              <w:rPr>
                <w:sz w:val="20"/>
              </w:rPr>
              <w:t>ZN-OPL-0</w:t>
            </w:r>
            <w:r>
              <w:rPr>
                <w:sz w:val="20"/>
              </w:rPr>
              <w:t>04</w:t>
            </w:r>
            <w:r w:rsidRPr="00196579">
              <w:rPr>
                <w:sz w:val="20"/>
              </w:rPr>
              <w:t>/</w:t>
            </w:r>
            <w:r>
              <w:rPr>
                <w:sz w:val="20"/>
              </w:rPr>
              <w:t>15</w:t>
            </w:r>
          </w:p>
        </w:tc>
        <w:tc>
          <w:tcPr>
            <w:tcW w:w="3654" w:type="pct"/>
          </w:tcPr>
          <w:p w14:paraId="73D219EC" w14:textId="77777777" w:rsidR="009C7FE4" w:rsidRPr="005E7FAD" w:rsidRDefault="009C7FE4" w:rsidP="001B020A">
            <w:pPr>
              <w:rPr>
                <w:sz w:val="20"/>
              </w:rPr>
            </w:pPr>
            <w:r w:rsidRPr="005E7FAD">
              <w:rPr>
                <w:sz w:val="20"/>
              </w:rPr>
              <w:t>Zbliżenia i skrzyżowania z innymi urządzeniami uzbrojenia terenowego. Ogólne wymagania techniczne</w:t>
            </w:r>
          </w:p>
        </w:tc>
      </w:tr>
      <w:tr w:rsidR="00A106B4" w:rsidRPr="005E7FAD" w14:paraId="20F90ADE" w14:textId="77777777" w:rsidTr="005E7FAD">
        <w:tc>
          <w:tcPr>
            <w:tcW w:w="263" w:type="pct"/>
          </w:tcPr>
          <w:p w14:paraId="5A259EEE" w14:textId="77777777" w:rsidR="00A106B4" w:rsidRPr="008153A0" w:rsidRDefault="00A106B4" w:rsidP="00CC7D92">
            <w:pPr>
              <w:pStyle w:val="Akapitzlist"/>
              <w:numPr>
                <w:ilvl w:val="0"/>
                <w:numId w:val="14"/>
              </w:numPr>
              <w:ind w:left="216" w:hanging="284"/>
              <w:jc w:val="center"/>
              <w:rPr>
                <w:sz w:val="20"/>
              </w:rPr>
            </w:pPr>
          </w:p>
        </w:tc>
        <w:tc>
          <w:tcPr>
            <w:tcW w:w="1083" w:type="pct"/>
          </w:tcPr>
          <w:p w14:paraId="704EEE0B" w14:textId="4C1B266E" w:rsidR="00A106B4" w:rsidRPr="005E7FAD" w:rsidRDefault="00A106B4" w:rsidP="00CC7D92">
            <w:pPr>
              <w:pStyle w:val="Nagwek"/>
              <w:tabs>
                <w:tab w:val="clear" w:pos="4536"/>
                <w:tab w:val="clear" w:pos="9072"/>
              </w:tabs>
              <w:rPr>
                <w:sz w:val="20"/>
              </w:rPr>
            </w:pPr>
            <w:r w:rsidRPr="00A106B4">
              <w:rPr>
                <w:sz w:val="20"/>
              </w:rPr>
              <w:t>PN-S-02205</w:t>
            </w:r>
          </w:p>
        </w:tc>
        <w:tc>
          <w:tcPr>
            <w:tcW w:w="3654" w:type="pct"/>
          </w:tcPr>
          <w:p w14:paraId="1F0F172E" w14:textId="5C274C7D" w:rsidR="00A106B4" w:rsidRPr="005E7FAD" w:rsidRDefault="00A106B4" w:rsidP="00A106B4">
            <w:pPr>
              <w:rPr>
                <w:sz w:val="20"/>
              </w:rPr>
            </w:pPr>
            <w:r w:rsidRPr="00A106B4">
              <w:rPr>
                <w:sz w:val="20"/>
              </w:rPr>
              <w:t>Drogi samochodowe</w:t>
            </w:r>
            <w:r>
              <w:rPr>
                <w:sz w:val="20"/>
              </w:rPr>
              <w:t xml:space="preserve">. </w:t>
            </w:r>
            <w:r w:rsidRPr="00A106B4">
              <w:rPr>
                <w:sz w:val="20"/>
              </w:rPr>
              <w:t>Roboty ziemne</w:t>
            </w:r>
            <w:r>
              <w:rPr>
                <w:sz w:val="20"/>
              </w:rPr>
              <w:t xml:space="preserve">. </w:t>
            </w:r>
            <w:r w:rsidRPr="00A106B4">
              <w:rPr>
                <w:sz w:val="20"/>
              </w:rPr>
              <w:t>Wymagania i badania</w:t>
            </w:r>
          </w:p>
        </w:tc>
      </w:tr>
      <w:tr w:rsidR="00CC7D92" w:rsidRPr="008153A0" w14:paraId="022ECA4D" w14:textId="77777777" w:rsidTr="008153A0">
        <w:tc>
          <w:tcPr>
            <w:tcW w:w="5000" w:type="pct"/>
            <w:gridSpan w:val="3"/>
          </w:tcPr>
          <w:p w14:paraId="280FD36D" w14:textId="77777777" w:rsidR="00CC7D92" w:rsidRPr="008153A0" w:rsidRDefault="00CC7D92" w:rsidP="00CC7D92">
            <w:pPr>
              <w:rPr>
                <w:b/>
                <w:sz w:val="20"/>
              </w:rPr>
            </w:pPr>
            <w:r w:rsidRPr="008153A0">
              <w:rPr>
                <w:b/>
                <w:sz w:val="20"/>
              </w:rPr>
              <w:t xml:space="preserve">Inne dokumenty </w:t>
            </w:r>
          </w:p>
        </w:tc>
      </w:tr>
      <w:tr w:rsidR="00E61B27" w:rsidRPr="005E7FAD" w14:paraId="600E44F7" w14:textId="77777777" w:rsidTr="00CC7D92">
        <w:tc>
          <w:tcPr>
            <w:tcW w:w="263" w:type="pct"/>
          </w:tcPr>
          <w:p w14:paraId="5E35ABC2" w14:textId="77777777" w:rsidR="00E61B27" w:rsidRPr="008153A0" w:rsidRDefault="00E61B27" w:rsidP="00CC7D92">
            <w:pPr>
              <w:pStyle w:val="Akapitzlist"/>
              <w:numPr>
                <w:ilvl w:val="0"/>
                <w:numId w:val="15"/>
              </w:numPr>
              <w:jc w:val="center"/>
              <w:rPr>
                <w:sz w:val="20"/>
              </w:rPr>
            </w:pPr>
          </w:p>
        </w:tc>
        <w:tc>
          <w:tcPr>
            <w:tcW w:w="4737" w:type="pct"/>
            <w:gridSpan w:val="2"/>
          </w:tcPr>
          <w:p w14:paraId="4C0B1415" w14:textId="34F3E8B1" w:rsidR="00E61B27" w:rsidRPr="00CC7D92" w:rsidRDefault="00E61B27" w:rsidP="00CC7D92">
            <w:pPr>
              <w:rPr>
                <w:sz w:val="20"/>
              </w:rPr>
            </w:pPr>
            <w:r w:rsidRPr="00E61B27">
              <w:rPr>
                <w:sz w:val="20"/>
              </w:rPr>
              <w:t>Wytyczne dla kanałów technologicznych wer.5 z dn. 03.09.2019r. opracowanie GDDKiA</w:t>
            </w:r>
            <w:r>
              <w:rPr>
                <w:sz w:val="20"/>
              </w:rPr>
              <w:t xml:space="preserve">. </w:t>
            </w:r>
          </w:p>
        </w:tc>
      </w:tr>
      <w:tr w:rsidR="00CC7D92" w:rsidRPr="005E7FAD" w14:paraId="60A441F1" w14:textId="77777777" w:rsidTr="00CC7D92">
        <w:tc>
          <w:tcPr>
            <w:tcW w:w="263" w:type="pct"/>
          </w:tcPr>
          <w:p w14:paraId="5813AD4F" w14:textId="77777777" w:rsidR="00CC7D92" w:rsidRPr="008153A0" w:rsidRDefault="00CC7D92" w:rsidP="00CC7D92">
            <w:pPr>
              <w:pStyle w:val="Akapitzlist"/>
              <w:numPr>
                <w:ilvl w:val="0"/>
                <w:numId w:val="15"/>
              </w:numPr>
              <w:jc w:val="center"/>
              <w:rPr>
                <w:sz w:val="20"/>
              </w:rPr>
            </w:pPr>
          </w:p>
        </w:tc>
        <w:tc>
          <w:tcPr>
            <w:tcW w:w="4737" w:type="pct"/>
            <w:gridSpan w:val="2"/>
          </w:tcPr>
          <w:p w14:paraId="05EC9888" w14:textId="77777777" w:rsidR="00CC7D92" w:rsidRPr="005E7FAD" w:rsidRDefault="00CC7D92" w:rsidP="00CC7D92">
            <w:pPr>
              <w:rPr>
                <w:sz w:val="20"/>
              </w:rPr>
            </w:pPr>
            <w:r w:rsidRPr="00CC7D92">
              <w:rPr>
                <w:sz w:val="20"/>
              </w:rPr>
              <w:t>Ustawa o wspieraniu rozwoju usług i sieci telekomunikacyjnych (Dz. U. z 2010 r. Nr 106, poz. 675).</w:t>
            </w:r>
          </w:p>
        </w:tc>
      </w:tr>
      <w:tr w:rsidR="00CC7D92" w:rsidRPr="005E7FAD" w14:paraId="2A338E69" w14:textId="77777777" w:rsidTr="00CC7D92">
        <w:tc>
          <w:tcPr>
            <w:tcW w:w="263" w:type="pct"/>
          </w:tcPr>
          <w:p w14:paraId="18829EA8" w14:textId="77777777" w:rsidR="00CC7D92" w:rsidRPr="008153A0" w:rsidRDefault="00CC7D92" w:rsidP="000E445F">
            <w:pPr>
              <w:pStyle w:val="Akapitzlist"/>
              <w:numPr>
                <w:ilvl w:val="0"/>
                <w:numId w:val="15"/>
              </w:numPr>
              <w:jc w:val="center"/>
              <w:rPr>
                <w:sz w:val="20"/>
              </w:rPr>
            </w:pPr>
          </w:p>
        </w:tc>
        <w:tc>
          <w:tcPr>
            <w:tcW w:w="4737" w:type="pct"/>
            <w:gridSpan w:val="2"/>
          </w:tcPr>
          <w:p w14:paraId="660D6048" w14:textId="77777777" w:rsidR="00CC7D92" w:rsidRPr="005E7FAD" w:rsidRDefault="00CC7D92" w:rsidP="00CC7D92">
            <w:pPr>
              <w:rPr>
                <w:sz w:val="20"/>
              </w:rPr>
            </w:pPr>
            <w:r w:rsidRPr="00CC7D92">
              <w:rPr>
                <w:sz w:val="20"/>
              </w:rPr>
              <w:t>Ustawa o drogach publicznych (Dz. U. z 2007 r. Nr 19, poz. 115 z późn. zm.).</w:t>
            </w:r>
          </w:p>
        </w:tc>
      </w:tr>
      <w:tr w:rsidR="00CC7D92" w:rsidRPr="005E7FAD" w14:paraId="71EA93C3" w14:textId="77777777" w:rsidTr="00CC7D92">
        <w:tc>
          <w:tcPr>
            <w:tcW w:w="263" w:type="pct"/>
          </w:tcPr>
          <w:p w14:paraId="16EB2D56" w14:textId="77777777" w:rsidR="00CC7D92" w:rsidRPr="008153A0" w:rsidRDefault="00CC7D92" w:rsidP="000E445F">
            <w:pPr>
              <w:pStyle w:val="Akapitzlist"/>
              <w:numPr>
                <w:ilvl w:val="0"/>
                <w:numId w:val="15"/>
              </w:numPr>
              <w:jc w:val="center"/>
              <w:rPr>
                <w:sz w:val="20"/>
              </w:rPr>
            </w:pPr>
          </w:p>
        </w:tc>
        <w:tc>
          <w:tcPr>
            <w:tcW w:w="4737" w:type="pct"/>
            <w:gridSpan w:val="2"/>
          </w:tcPr>
          <w:p w14:paraId="5736F1E4" w14:textId="77777777" w:rsidR="00CC7D92" w:rsidRPr="005E7FAD" w:rsidRDefault="00CC7D92" w:rsidP="00CC7D92">
            <w:pPr>
              <w:rPr>
                <w:sz w:val="20"/>
              </w:rPr>
            </w:pPr>
            <w:r w:rsidRPr="00CC7D92">
              <w:rPr>
                <w:sz w:val="20"/>
              </w:rPr>
              <w:t>Ustawa Prawo Budowlane (DZ.U. Z 1994 r. Nr 89, poz. 414, z późn. zm.).</w:t>
            </w:r>
          </w:p>
        </w:tc>
      </w:tr>
      <w:tr w:rsidR="00CC7D92" w:rsidRPr="005E7FAD" w14:paraId="41DF315C" w14:textId="77777777" w:rsidTr="00CC7D92">
        <w:tc>
          <w:tcPr>
            <w:tcW w:w="263" w:type="pct"/>
          </w:tcPr>
          <w:p w14:paraId="4F339B2C" w14:textId="77777777" w:rsidR="00CC7D92" w:rsidRPr="008153A0" w:rsidRDefault="00CC7D92" w:rsidP="000E445F">
            <w:pPr>
              <w:pStyle w:val="Akapitzlist"/>
              <w:numPr>
                <w:ilvl w:val="0"/>
                <w:numId w:val="15"/>
              </w:numPr>
              <w:jc w:val="center"/>
              <w:rPr>
                <w:sz w:val="20"/>
              </w:rPr>
            </w:pPr>
          </w:p>
        </w:tc>
        <w:tc>
          <w:tcPr>
            <w:tcW w:w="4737" w:type="pct"/>
            <w:gridSpan w:val="2"/>
          </w:tcPr>
          <w:p w14:paraId="09D4C03A" w14:textId="77777777" w:rsidR="00CC7D92" w:rsidRPr="005E7FAD" w:rsidRDefault="00CC7D92" w:rsidP="00CC7D92">
            <w:pPr>
              <w:rPr>
                <w:sz w:val="20"/>
              </w:rPr>
            </w:pPr>
            <w:r w:rsidRPr="00CC7D92">
              <w:rPr>
                <w:sz w:val="20"/>
              </w:rPr>
              <w:t>Ustawa Prawo Telekomunikacyjne (Dz. U. z 2004 r. Nr 171, poz. 1800, z późn. zm.)</w:t>
            </w:r>
          </w:p>
        </w:tc>
      </w:tr>
      <w:tr w:rsidR="00CC7D92" w:rsidRPr="005E7FAD" w14:paraId="5773E502" w14:textId="77777777" w:rsidTr="00CC7D92">
        <w:tc>
          <w:tcPr>
            <w:tcW w:w="263" w:type="pct"/>
          </w:tcPr>
          <w:p w14:paraId="2A756A6B" w14:textId="77777777" w:rsidR="00CC7D92" w:rsidRPr="008153A0" w:rsidRDefault="00CC7D92" w:rsidP="000E445F">
            <w:pPr>
              <w:pStyle w:val="Akapitzlist"/>
              <w:numPr>
                <w:ilvl w:val="0"/>
                <w:numId w:val="15"/>
              </w:numPr>
              <w:jc w:val="center"/>
              <w:rPr>
                <w:sz w:val="20"/>
              </w:rPr>
            </w:pPr>
          </w:p>
        </w:tc>
        <w:tc>
          <w:tcPr>
            <w:tcW w:w="4737" w:type="pct"/>
            <w:gridSpan w:val="2"/>
          </w:tcPr>
          <w:p w14:paraId="75805619" w14:textId="77777777" w:rsidR="00CC7D92" w:rsidRPr="005E7FAD" w:rsidRDefault="00CC7D92" w:rsidP="00CC7D92">
            <w:pPr>
              <w:rPr>
                <w:sz w:val="20"/>
              </w:rPr>
            </w:pPr>
            <w:r w:rsidRPr="00CC7D92">
              <w:rPr>
                <w:sz w:val="20"/>
              </w:rPr>
              <w:t>Ustawa o planowaniu i zagospodarowaniu przestrzennym (Dz. U. z 2003 r., Nr 80, poz. 717, z późn. zm.)</w:t>
            </w:r>
          </w:p>
        </w:tc>
      </w:tr>
      <w:tr w:rsidR="00CC7D92" w:rsidRPr="005E7FAD" w14:paraId="764A3304" w14:textId="77777777" w:rsidTr="00CC7D92">
        <w:tc>
          <w:tcPr>
            <w:tcW w:w="263" w:type="pct"/>
          </w:tcPr>
          <w:p w14:paraId="1425552C" w14:textId="77777777" w:rsidR="00CC7D92" w:rsidRPr="008153A0" w:rsidRDefault="00CC7D92" w:rsidP="000E445F">
            <w:pPr>
              <w:pStyle w:val="Akapitzlist"/>
              <w:numPr>
                <w:ilvl w:val="0"/>
                <w:numId w:val="15"/>
              </w:numPr>
              <w:jc w:val="center"/>
              <w:rPr>
                <w:sz w:val="20"/>
              </w:rPr>
            </w:pPr>
          </w:p>
        </w:tc>
        <w:tc>
          <w:tcPr>
            <w:tcW w:w="4737" w:type="pct"/>
            <w:gridSpan w:val="2"/>
          </w:tcPr>
          <w:p w14:paraId="77412B7C" w14:textId="77777777" w:rsidR="00CC7D92" w:rsidRPr="00CC7D92" w:rsidRDefault="00CC7D92" w:rsidP="00CC7D92">
            <w:pPr>
              <w:rPr>
                <w:sz w:val="20"/>
              </w:rPr>
            </w:pPr>
            <w:r w:rsidRPr="00CC7D92">
              <w:rPr>
                <w:sz w:val="20"/>
              </w:rPr>
              <w:t>Rozporządzenie Ministra Infrastruktury w sprawie warunków technicznych jakim powinny</w:t>
            </w:r>
          </w:p>
          <w:p w14:paraId="1A2E1E39" w14:textId="77777777" w:rsidR="00CC7D92" w:rsidRPr="005E7FAD" w:rsidRDefault="00CC7D92" w:rsidP="00CC7D92">
            <w:pPr>
              <w:rPr>
                <w:sz w:val="20"/>
              </w:rPr>
            </w:pPr>
            <w:r w:rsidRPr="00CC7D92">
              <w:rPr>
                <w:sz w:val="20"/>
              </w:rPr>
              <w:t>odpowiadać telekomunikacyjne obiekty budowlane i ich usytuowanie (Dz. U. z 2005 r. Nr 219, poz. 1864 z późn. zm.).</w:t>
            </w:r>
          </w:p>
        </w:tc>
      </w:tr>
      <w:tr w:rsidR="00CC7D92" w:rsidRPr="005E7FAD" w14:paraId="25A7B0AB" w14:textId="77777777" w:rsidTr="00CC7D92">
        <w:tc>
          <w:tcPr>
            <w:tcW w:w="263" w:type="pct"/>
          </w:tcPr>
          <w:p w14:paraId="17941724" w14:textId="77777777" w:rsidR="00CC7D92" w:rsidRPr="008153A0" w:rsidRDefault="00CC7D92" w:rsidP="000E445F">
            <w:pPr>
              <w:pStyle w:val="Akapitzlist"/>
              <w:numPr>
                <w:ilvl w:val="0"/>
                <w:numId w:val="15"/>
              </w:numPr>
              <w:jc w:val="center"/>
              <w:rPr>
                <w:sz w:val="20"/>
              </w:rPr>
            </w:pPr>
          </w:p>
        </w:tc>
        <w:tc>
          <w:tcPr>
            <w:tcW w:w="4737" w:type="pct"/>
            <w:gridSpan w:val="2"/>
          </w:tcPr>
          <w:p w14:paraId="27488F21" w14:textId="77777777" w:rsidR="00CC7D92" w:rsidRPr="005E7FAD" w:rsidRDefault="00CC7D92" w:rsidP="00CC7D92">
            <w:pPr>
              <w:rPr>
                <w:sz w:val="20"/>
              </w:rPr>
            </w:pPr>
            <w:r w:rsidRPr="00CC7D92">
              <w:rPr>
                <w:sz w:val="20"/>
              </w:rPr>
              <w:t>Rozporządzenie Ministra Infrastruktury w sprawie szczegółowego zakresu i formy dokumentacji projektowej, specyfikacji technicznych wykonania i odbioru robót budowlanych oraz programu funkcjonalno–użytkowego (Dz. U. z 2004 r. Nr 202, poz. 2072 z późn. zm.).</w:t>
            </w:r>
          </w:p>
        </w:tc>
      </w:tr>
      <w:tr w:rsidR="00CC7D92" w:rsidRPr="005E7FAD" w14:paraId="68EE5F6A" w14:textId="77777777" w:rsidTr="00CC7D92">
        <w:tc>
          <w:tcPr>
            <w:tcW w:w="263" w:type="pct"/>
          </w:tcPr>
          <w:p w14:paraId="2D315522" w14:textId="77777777" w:rsidR="00CC7D92" w:rsidRPr="008153A0" w:rsidRDefault="00CC7D92" w:rsidP="000E445F">
            <w:pPr>
              <w:pStyle w:val="Akapitzlist"/>
              <w:numPr>
                <w:ilvl w:val="0"/>
                <w:numId w:val="15"/>
              </w:numPr>
              <w:jc w:val="center"/>
              <w:rPr>
                <w:sz w:val="20"/>
              </w:rPr>
            </w:pPr>
          </w:p>
        </w:tc>
        <w:tc>
          <w:tcPr>
            <w:tcW w:w="4737" w:type="pct"/>
            <w:gridSpan w:val="2"/>
          </w:tcPr>
          <w:p w14:paraId="589BB7FE" w14:textId="77777777" w:rsidR="00CC7D92" w:rsidRPr="005E7FAD" w:rsidRDefault="00CC7D92" w:rsidP="00CC7D92">
            <w:pPr>
              <w:rPr>
                <w:sz w:val="20"/>
              </w:rPr>
            </w:pPr>
            <w:r w:rsidRPr="00CC7D92">
              <w:rPr>
                <w:sz w:val="20"/>
              </w:rPr>
              <w:t>Rozporządzenie Ministra Infrastruktury w sprawie szczegółowego zakresu i formy projektu budowlanego (Dz. U. z 2003 r. Nr 120, poz. 1133 z późn. zm.).</w:t>
            </w:r>
          </w:p>
        </w:tc>
      </w:tr>
      <w:tr w:rsidR="00CC7D92" w:rsidRPr="005E7FAD" w14:paraId="5A130DC1" w14:textId="77777777" w:rsidTr="00CC7D92">
        <w:tc>
          <w:tcPr>
            <w:tcW w:w="263" w:type="pct"/>
          </w:tcPr>
          <w:p w14:paraId="1BCF650A" w14:textId="77777777" w:rsidR="00CC7D92" w:rsidRPr="008153A0" w:rsidRDefault="00CC7D92" w:rsidP="000E445F">
            <w:pPr>
              <w:pStyle w:val="Akapitzlist"/>
              <w:numPr>
                <w:ilvl w:val="0"/>
                <w:numId w:val="15"/>
              </w:numPr>
              <w:jc w:val="center"/>
              <w:rPr>
                <w:sz w:val="20"/>
              </w:rPr>
            </w:pPr>
          </w:p>
        </w:tc>
        <w:tc>
          <w:tcPr>
            <w:tcW w:w="4737" w:type="pct"/>
            <w:gridSpan w:val="2"/>
          </w:tcPr>
          <w:p w14:paraId="7E63E9F3" w14:textId="77777777" w:rsidR="00CC7D92" w:rsidRPr="00CC7D92" w:rsidRDefault="00CC7D92" w:rsidP="00CC7D92">
            <w:pPr>
              <w:rPr>
                <w:sz w:val="20"/>
              </w:rPr>
            </w:pPr>
            <w:r w:rsidRPr="00CC7D92">
              <w:rPr>
                <w:sz w:val="20"/>
              </w:rPr>
              <w:t>Rozporządzenie Ministra Transportu i Gospodarki Morskiej w sprawie warunków technicznych jakim powinny odpowiadać drogi publiczne i ich usytuowanie (Dz. U. z 1999 r. Nr 43, poz. 430 z późn. zm.)</w:t>
            </w:r>
          </w:p>
        </w:tc>
      </w:tr>
      <w:tr w:rsidR="00CC7D92" w:rsidRPr="005E7FAD" w14:paraId="718B15A0" w14:textId="77777777" w:rsidTr="00CC7D92">
        <w:tc>
          <w:tcPr>
            <w:tcW w:w="263" w:type="pct"/>
          </w:tcPr>
          <w:p w14:paraId="28039655" w14:textId="77777777" w:rsidR="00CC7D92" w:rsidRPr="008153A0" w:rsidRDefault="00CC7D92" w:rsidP="000E445F">
            <w:pPr>
              <w:pStyle w:val="Akapitzlist"/>
              <w:numPr>
                <w:ilvl w:val="0"/>
                <w:numId w:val="15"/>
              </w:numPr>
              <w:jc w:val="center"/>
              <w:rPr>
                <w:sz w:val="20"/>
              </w:rPr>
            </w:pPr>
          </w:p>
        </w:tc>
        <w:tc>
          <w:tcPr>
            <w:tcW w:w="4737" w:type="pct"/>
            <w:gridSpan w:val="2"/>
          </w:tcPr>
          <w:p w14:paraId="2CAAFFF7" w14:textId="77777777" w:rsidR="00CC7D92" w:rsidRPr="00CC7D92" w:rsidRDefault="00CC7D92" w:rsidP="00CC7D92">
            <w:pPr>
              <w:rPr>
                <w:sz w:val="20"/>
              </w:rPr>
            </w:pPr>
            <w:r w:rsidRPr="00CC7D92">
              <w:rPr>
                <w:sz w:val="20"/>
              </w:rPr>
              <w:t>Rozporządzenie Ministra Transportu i Gospodarki Morskiej w sprawie warunków technicznych jakim powinny odpowiadać drogowe obiekty inżynierskie i ich usytuowanie</w:t>
            </w:r>
          </w:p>
          <w:p w14:paraId="372A6C57" w14:textId="77777777" w:rsidR="00CC7D92" w:rsidRPr="00CC7D92" w:rsidRDefault="00CC7D92" w:rsidP="00CC7D92">
            <w:pPr>
              <w:rPr>
                <w:sz w:val="20"/>
              </w:rPr>
            </w:pPr>
            <w:r w:rsidRPr="00CC7D92">
              <w:rPr>
                <w:sz w:val="20"/>
              </w:rPr>
              <w:t>(Dz. U. z 2000 r. Nr 63, poz. 735 z późn. zm.).</w:t>
            </w:r>
          </w:p>
        </w:tc>
      </w:tr>
      <w:tr w:rsidR="00CC7D92" w:rsidRPr="005E7FAD" w14:paraId="5161BE36" w14:textId="77777777" w:rsidTr="00CC7D92">
        <w:tc>
          <w:tcPr>
            <w:tcW w:w="263" w:type="pct"/>
          </w:tcPr>
          <w:p w14:paraId="7FC99B06" w14:textId="77777777" w:rsidR="00CC7D92" w:rsidRPr="008153A0" w:rsidRDefault="00CC7D92" w:rsidP="000E445F">
            <w:pPr>
              <w:pStyle w:val="Akapitzlist"/>
              <w:numPr>
                <w:ilvl w:val="0"/>
                <w:numId w:val="15"/>
              </w:numPr>
              <w:jc w:val="center"/>
              <w:rPr>
                <w:sz w:val="20"/>
              </w:rPr>
            </w:pPr>
          </w:p>
        </w:tc>
        <w:tc>
          <w:tcPr>
            <w:tcW w:w="4737" w:type="pct"/>
            <w:gridSpan w:val="2"/>
          </w:tcPr>
          <w:p w14:paraId="744D37C7" w14:textId="77777777" w:rsidR="00CC7D92" w:rsidRPr="00CC7D92" w:rsidRDefault="00CC7D92" w:rsidP="00CC7D92">
            <w:pPr>
              <w:rPr>
                <w:sz w:val="20"/>
              </w:rPr>
            </w:pPr>
            <w:r w:rsidRPr="00CC7D92">
              <w:rPr>
                <w:sz w:val="20"/>
              </w:rPr>
              <w:t>Rozporządzenie Ministra Infrastruktury w sprawie wymagań w zakresie odległości i warunków dopuszczających usytuowanie drzew i krzewów, elementów ochrony akustycznej i wykonywania robót ziemnych w sąsiedztwie linii kolejowej, a także sposobu urządzania i utrzymywania zasłon odśnieżnych oraz pasów przeciwpożarowych (Dz. U. z 2008 r. Nr 153, poz. 955</w:t>
            </w:r>
          </w:p>
        </w:tc>
      </w:tr>
      <w:tr w:rsidR="00CC7D92" w:rsidRPr="005E7FAD" w14:paraId="76C4F79B" w14:textId="77777777" w:rsidTr="00CC7D92">
        <w:tc>
          <w:tcPr>
            <w:tcW w:w="263" w:type="pct"/>
          </w:tcPr>
          <w:p w14:paraId="2DCAED44" w14:textId="77777777" w:rsidR="00CC7D92" w:rsidRPr="008153A0" w:rsidRDefault="00CC7D92" w:rsidP="000E445F">
            <w:pPr>
              <w:pStyle w:val="Akapitzlist"/>
              <w:numPr>
                <w:ilvl w:val="0"/>
                <w:numId w:val="15"/>
              </w:numPr>
              <w:jc w:val="center"/>
              <w:rPr>
                <w:sz w:val="20"/>
              </w:rPr>
            </w:pPr>
          </w:p>
        </w:tc>
        <w:tc>
          <w:tcPr>
            <w:tcW w:w="4737" w:type="pct"/>
            <w:gridSpan w:val="2"/>
          </w:tcPr>
          <w:p w14:paraId="5CFD26C3" w14:textId="77777777" w:rsidR="00CC7D92" w:rsidRPr="00CC7D92" w:rsidRDefault="00CC7D92" w:rsidP="00CC7D92">
            <w:pPr>
              <w:rPr>
                <w:sz w:val="20"/>
              </w:rPr>
            </w:pPr>
            <w:r w:rsidRPr="00CC7D92">
              <w:rPr>
                <w:sz w:val="20"/>
              </w:rPr>
              <w:t>Rozporządzenie Ministra Infrastruktury w sprawie określenia metod i podstaw sporządzania kosztorysu inwestorskiego, obliczania planowanych kosztów prac projektowych oraz planowanych kosztów robót budowlanych określonych w programie funkcjonalno–użytkowym (Dz. U. z 2004 r. nr 130, poz. 1389).</w:t>
            </w:r>
          </w:p>
        </w:tc>
      </w:tr>
      <w:tr w:rsidR="00CC7D92" w:rsidRPr="005E7FAD" w14:paraId="402F6D1F" w14:textId="77777777" w:rsidTr="00CC7D92">
        <w:tc>
          <w:tcPr>
            <w:tcW w:w="263" w:type="pct"/>
          </w:tcPr>
          <w:p w14:paraId="7D5BDD4E" w14:textId="77777777" w:rsidR="00CC7D92" w:rsidRPr="008153A0" w:rsidRDefault="00CC7D92" w:rsidP="000E445F">
            <w:pPr>
              <w:pStyle w:val="Akapitzlist"/>
              <w:numPr>
                <w:ilvl w:val="0"/>
                <w:numId w:val="15"/>
              </w:numPr>
              <w:jc w:val="center"/>
              <w:rPr>
                <w:sz w:val="20"/>
              </w:rPr>
            </w:pPr>
          </w:p>
        </w:tc>
        <w:tc>
          <w:tcPr>
            <w:tcW w:w="4737" w:type="pct"/>
            <w:gridSpan w:val="2"/>
          </w:tcPr>
          <w:p w14:paraId="4845FE09" w14:textId="77777777" w:rsidR="00CC7D92" w:rsidRPr="00CC7D92" w:rsidRDefault="00CC7D92" w:rsidP="00CC7D92">
            <w:pPr>
              <w:rPr>
                <w:sz w:val="20"/>
              </w:rPr>
            </w:pPr>
            <w:r w:rsidRPr="00CC7D92">
              <w:rPr>
                <w:sz w:val="20"/>
              </w:rPr>
              <w:t>Rozporządzenie Ministra Transportu i Budownictwa w sprawie samodzielnych funkcji technicznych w budownictwie (Dz. U. z 2006 r. Nr 83, poz. 578 z późn. zm.).</w:t>
            </w:r>
          </w:p>
        </w:tc>
      </w:tr>
      <w:tr w:rsidR="00CC7D92" w:rsidRPr="005E7FAD" w14:paraId="401A58C8" w14:textId="77777777" w:rsidTr="00CC7D92">
        <w:tc>
          <w:tcPr>
            <w:tcW w:w="263" w:type="pct"/>
          </w:tcPr>
          <w:p w14:paraId="767A0D88" w14:textId="77777777" w:rsidR="00CC7D92" w:rsidRPr="008153A0" w:rsidRDefault="00CC7D92" w:rsidP="000E445F">
            <w:pPr>
              <w:pStyle w:val="Akapitzlist"/>
              <w:numPr>
                <w:ilvl w:val="0"/>
                <w:numId w:val="15"/>
              </w:numPr>
              <w:jc w:val="center"/>
              <w:rPr>
                <w:sz w:val="20"/>
              </w:rPr>
            </w:pPr>
          </w:p>
        </w:tc>
        <w:tc>
          <w:tcPr>
            <w:tcW w:w="4737" w:type="pct"/>
            <w:gridSpan w:val="2"/>
          </w:tcPr>
          <w:p w14:paraId="4366215A" w14:textId="77777777" w:rsidR="00CC7D92" w:rsidRPr="00CC7D92" w:rsidRDefault="00CC7D92" w:rsidP="00CC7D92">
            <w:pPr>
              <w:rPr>
                <w:sz w:val="20"/>
              </w:rPr>
            </w:pPr>
            <w:r w:rsidRPr="00CC7D92">
              <w:rPr>
                <w:sz w:val="20"/>
              </w:rPr>
              <w:t>Rozporządzenie Ministra Infrastruktury w sprawie bezpieczeństwa i higieny pracy podczas wykonywania robót budowlanych (Dz. U. z 2003 r. Nr 47, poz. 401).</w:t>
            </w:r>
          </w:p>
        </w:tc>
      </w:tr>
      <w:tr w:rsidR="00844787" w:rsidRPr="005E7FAD" w14:paraId="54BCD378" w14:textId="77777777" w:rsidTr="00CC7D92">
        <w:tc>
          <w:tcPr>
            <w:tcW w:w="263" w:type="pct"/>
          </w:tcPr>
          <w:p w14:paraId="4DCCB763" w14:textId="77777777" w:rsidR="00844787" w:rsidRPr="008153A0" w:rsidRDefault="00844787" w:rsidP="000E445F">
            <w:pPr>
              <w:pStyle w:val="Akapitzlist"/>
              <w:numPr>
                <w:ilvl w:val="0"/>
                <w:numId w:val="15"/>
              </w:numPr>
              <w:jc w:val="center"/>
              <w:rPr>
                <w:sz w:val="20"/>
              </w:rPr>
            </w:pPr>
          </w:p>
        </w:tc>
        <w:tc>
          <w:tcPr>
            <w:tcW w:w="4737" w:type="pct"/>
            <w:gridSpan w:val="2"/>
          </w:tcPr>
          <w:p w14:paraId="41A43CC9" w14:textId="77777777" w:rsidR="00844787" w:rsidRPr="00CC7D92" w:rsidRDefault="00844787" w:rsidP="00CC7D92">
            <w:pPr>
              <w:rPr>
                <w:sz w:val="20"/>
              </w:rPr>
            </w:pPr>
            <w:r w:rsidRPr="00844787">
              <w:rPr>
                <w:sz w:val="20"/>
              </w:rPr>
              <w:t>Rozporządzenie Ministra Administracji i Cyfryzacji z dnia 21 kwietnia 2015 r. w sprawie warunków technicznych, jakim powinny odpowiadać kanały technologiczne</w:t>
            </w:r>
            <w:r>
              <w:rPr>
                <w:sz w:val="20"/>
              </w:rPr>
              <w:t xml:space="preserve">. </w:t>
            </w:r>
          </w:p>
        </w:tc>
      </w:tr>
    </w:tbl>
    <w:p w14:paraId="6B09845F" w14:textId="77777777" w:rsidR="005E7FAD" w:rsidRPr="005E7FAD" w:rsidRDefault="005E7FAD" w:rsidP="00AE2949"/>
    <w:sectPr w:rsidR="005E7FAD" w:rsidRPr="005E7FAD" w:rsidSect="006C1B90">
      <w:footerReference w:type="default" r:id="rId9"/>
      <w:footnotePr>
        <w:pos w:val="beneathText"/>
      </w:footnotePr>
      <w:pgSz w:w="11906" w:h="16838" w:code="9"/>
      <w:pgMar w:top="1418" w:right="849"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E6E1" w14:textId="77777777" w:rsidR="0055255A" w:rsidRDefault="0055255A">
      <w:r>
        <w:separator/>
      </w:r>
    </w:p>
  </w:endnote>
  <w:endnote w:type="continuationSeparator" w:id="0">
    <w:p w14:paraId="08456DF4" w14:textId="77777777" w:rsidR="0055255A" w:rsidRDefault="0055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Yu Gothic"/>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rebuchetMS">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0DB3F" w14:textId="77777777" w:rsidR="003C2FF3" w:rsidRPr="00B73560" w:rsidRDefault="003C2FF3" w:rsidP="00916EA2">
    <w:pPr>
      <w:pStyle w:val="Stopka"/>
      <w:rPr>
        <w:rFonts w:cs="Arial"/>
        <w:sz w:val="22"/>
        <w:szCs w:val="22"/>
      </w:rPr>
    </w:pPr>
    <w:r>
      <w:rPr>
        <w:rFonts w:ascii="TrebuchetMS" w:hAnsi="TrebuchetMS" w:cs="TrebuchetMS"/>
        <w:lang w:eastAsia="pl-PL"/>
      </w:rPr>
      <w:tab/>
    </w:r>
    <w:r w:rsidRPr="00B73560">
      <w:rPr>
        <w:rFonts w:cs="Arial"/>
        <w:sz w:val="22"/>
        <w:szCs w:val="22"/>
      </w:rPr>
      <w:t xml:space="preserve"> </w:t>
    </w:r>
    <w:r w:rsidRPr="00B73560">
      <w:rPr>
        <w:rFonts w:cs="Arial"/>
        <w:sz w:val="22"/>
        <w:szCs w:val="22"/>
      </w:rPr>
      <w:fldChar w:fldCharType="begin"/>
    </w:r>
    <w:r w:rsidRPr="00B73560">
      <w:rPr>
        <w:rFonts w:cs="Arial"/>
        <w:sz w:val="22"/>
        <w:szCs w:val="22"/>
      </w:rPr>
      <w:instrText>PAGE    \* MERGEFORMAT</w:instrText>
    </w:r>
    <w:r w:rsidRPr="00B73560">
      <w:rPr>
        <w:rFonts w:cs="Arial"/>
        <w:sz w:val="22"/>
        <w:szCs w:val="22"/>
      </w:rPr>
      <w:fldChar w:fldCharType="separate"/>
    </w:r>
    <w:r w:rsidR="00C85C34">
      <w:rPr>
        <w:rFonts w:cs="Arial"/>
        <w:noProof/>
        <w:sz w:val="22"/>
        <w:szCs w:val="22"/>
      </w:rPr>
      <w:t>12</w:t>
    </w:r>
    <w:r w:rsidRPr="00B73560">
      <w:rPr>
        <w:rFonts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14E07" w14:textId="77777777" w:rsidR="0055255A" w:rsidRDefault="0055255A">
      <w:r>
        <w:separator/>
      </w:r>
    </w:p>
  </w:footnote>
  <w:footnote w:type="continuationSeparator" w:id="0">
    <w:p w14:paraId="4EB2EEF4" w14:textId="77777777" w:rsidR="0055255A" w:rsidRDefault="00552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D200C0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000002"/>
    <w:multiLevelType w:val="singleLevel"/>
    <w:tmpl w:val="00000002"/>
    <w:name w:val="WW8Num8"/>
    <w:lvl w:ilvl="0">
      <w:start w:val="1"/>
      <w:numFmt w:val="decimal"/>
      <w:lvlText w:val="%1."/>
      <w:lvlJc w:val="left"/>
      <w:pPr>
        <w:tabs>
          <w:tab w:val="num" w:pos="0"/>
        </w:tabs>
        <w:ind w:left="360" w:hanging="360"/>
      </w:pPr>
      <w:rPr>
        <w:b/>
        <w:i w:val="0"/>
        <w:sz w:val="24"/>
      </w:rPr>
    </w:lvl>
  </w:abstractNum>
  <w:abstractNum w:abstractNumId="4" w15:restartNumberingAfterBreak="0">
    <w:nsid w:val="00000003"/>
    <w:multiLevelType w:val="singleLevel"/>
    <w:tmpl w:val="00000003"/>
    <w:name w:val="WW8Num10"/>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4"/>
    <w:multiLevelType w:val="multilevel"/>
    <w:tmpl w:val="DBE8E070"/>
    <w:name w:val="WW8Num14"/>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28" w:hanging="720"/>
      </w:pPr>
      <w:rPr>
        <w:rFonts w:hint="default"/>
      </w:rPr>
    </w:lvl>
    <w:lvl w:ilvl="2">
      <w:start w:val="1"/>
      <w:numFmt w:val="decimal"/>
      <w:lvlText w:val="%1.%2.%3."/>
      <w:lvlJc w:val="left"/>
      <w:pPr>
        <w:tabs>
          <w:tab w:val="num" w:pos="0"/>
        </w:tabs>
        <w:ind w:left="1776" w:hanging="720"/>
      </w:pPr>
      <w:rPr>
        <w:rFonts w:hint="default"/>
      </w:rPr>
    </w:lvl>
    <w:lvl w:ilvl="3">
      <w:start w:val="1"/>
      <w:numFmt w:val="decimal"/>
      <w:lvlText w:val="%1.%2.%3.%4."/>
      <w:lvlJc w:val="left"/>
      <w:pPr>
        <w:tabs>
          <w:tab w:val="num" w:pos="0"/>
        </w:tabs>
        <w:ind w:left="2484" w:hanging="1080"/>
      </w:pPr>
      <w:rPr>
        <w:rFonts w:hint="default"/>
      </w:rPr>
    </w:lvl>
    <w:lvl w:ilvl="4">
      <w:start w:val="1"/>
      <w:numFmt w:val="decimal"/>
      <w:lvlText w:val="%1.%2.%3.%4.%5."/>
      <w:lvlJc w:val="left"/>
      <w:pPr>
        <w:tabs>
          <w:tab w:val="num" w:pos="0"/>
        </w:tabs>
        <w:ind w:left="2832" w:hanging="1080"/>
      </w:pPr>
      <w:rPr>
        <w:rFonts w:hint="default"/>
      </w:rPr>
    </w:lvl>
    <w:lvl w:ilvl="5">
      <w:start w:val="1"/>
      <w:numFmt w:val="decimal"/>
      <w:lvlText w:val="%1.%2.%3.%4.%5.%6."/>
      <w:lvlJc w:val="left"/>
      <w:pPr>
        <w:tabs>
          <w:tab w:val="num" w:pos="0"/>
        </w:tabs>
        <w:ind w:left="3540" w:hanging="1440"/>
      </w:pPr>
      <w:rPr>
        <w:rFonts w:hint="default"/>
      </w:rPr>
    </w:lvl>
    <w:lvl w:ilvl="6">
      <w:start w:val="1"/>
      <w:numFmt w:val="decimal"/>
      <w:lvlText w:val="%1.%2.%3.%4.%5.%6.%7."/>
      <w:lvlJc w:val="left"/>
      <w:pPr>
        <w:tabs>
          <w:tab w:val="num" w:pos="0"/>
        </w:tabs>
        <w:ind w:left="3888" w:hanging="1440"/>
      </w:pPr>
      <w:rPr>
        <w:rFonts w:hint="default"/>
      </w:rPr>
    </w:lvl>
    <w:lvl w:ilvl="7">
      <w:start w:val="1"/>
      <w:numFmt w:val="decimal"/>
      <w:lvlText w:val="%1.%2.%3.%4.%5.%6.%7.%8."/>
      <w:lvlJc w:val="left"/>
      <w:pPr>
        <w:tabs>
          <w:tab w:val="num" w:pos="0"/>
        </w:tabs>
        <w:ind w:left="4596" w:hanging="1800"/>
      </w:pPr>
      <w:rPr>
        <w:rFonts w:hint="default"/>
      </w:rPr>
    </w:lvl>
    <w:lvl w:ilvl="8">
      <w:start w:val="1"/>
      <w:numFmt w:val="decimal"/>
      <w:lvlText w:val="%1.%2.%3.%4.%5.%6.%7.%8.%9."/>
      <w:lvlJc w:val="left"/>
      <w:pPr>
        <w:tabs>
          <w:tab w:val="num" w:pos="0"/>
        </w:tabs>
        <w:ind w:left="5304" w:hanging="2160"/>
      </w:pPr>
      <w:rPr>
        <w:rFonts w:hint="default"/>
      </w:rPr>
    </w:lvl>
  </w:abstractNum>
  <w:abstractNum w:abstractNumId="6" w15:restartNumberingAfterBreak="0">
    <w:nsid w:val="00000005"/>
    <w:multiLevelType w:val="singleLevel"/>
    <w:tmpl w:val="00000005"/>
    <w:name w:val="WW8Num19"/>
    <w:lvl w:ilvl="0">
      <w:start w:val="3"/>
      <w:numFmt w:val="upperRoman"/>
      <w:lvlText w:val="%1."/>
      <w:lvlJc w:val="left"/>
      <w:pPr>
        <w:tabs>
          <w:tab w:val="num" w:pos="0"/>
        </w:tabs>
        <w:ind w:left="2520" w:hanging="720"/>
      </w:pPr>
    </w:lvl>
  </w:abstractNum>
  <w:abstractNum w:abstractNumId="7" w15:restartNumberingAfterBreak="0">
    <w:nsid w:val="00000006"/>
    <w:multiLevelType w:val="multilevel"/>
    <w:tmpl w:val="10782994"/>
    <w:name w:val="WW8Num26"/>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7"/>
    <w:multiLevelType w:val="singleLevel"/>
    <w:tmpl w:val="00000007"/>
    <w:name w:val="WW8Num30"/>
    <w:lvl w:ilvl="0">
      <w:start w:val="6"/>
      <w:numFmt w:val="bullet"/>
      <w:lvlText w:val="-"/>
      <w:lvlJc w:val="left"/>
      <w:pPr>
        <w:tabs>
          <w:tab w:val="num" w:pos="360"/>
        </w:tabs>
        <w:ind w:left="360" w:hanging="360"/>
      </w:pPr>
      <w:rPr>
        <w:rFonts w:ascii="OpenSymbol" w:hAnsi="OpenSymbol"/>
      </w:rPr>
    </w:lvl>
  </w:abstractNum>
  <w:abstractNum w:abstractNumId="9" w15:restartNumberingAfterBreak="0">
    <w:nsid w:val="00000008"/>
    <w:multiLevelType w:val="multilevel"/>
    <w:tmpl w:val="00000008"/>
    <w:name w:val="WW8Num42"/>
    <w:lvl w:ilvl="0">
      <w:start w:val="1"/>
      <w:numFmt w:val="decimal"/>
      <w:lvlText w:val="%1."/>
      <w:lvlJc w:val="left"/>
      <w:pPr>
        <w:tabs>
          <w:tab w:val="num" w:pos="390"/>
        </w:tabs>
        <w:ind w:left="390" w:hanging="390"/>
      </w:pPr>
    </w:lvl>
    <w:lvl w:ilvl="1">
      <w:start w:val="1"/>
      <w:numFmt w:val="decimal"/>
      <w:lvlText w:val="%1.%2."/>
      <w:lvlJc w:val="left"/>
      <w:pPr>
        <w:tabs>
          <w:tab w:val="num" w:pos="0"/>
        </w:tabs>
        <w:ind w:left="1110" w:hanging="720"/>
      </w:pPr>
    </w:lvl>
    <w:lvl w:ilvl="2">
      <w:start w:val="1"/>
      <w:numFmt w:val="decimal"/>
      <w:lvlText w:val="%1.%2.%3."/>
      <w:lvlJc w:val="left"/>
      <w:pPr>
        <w:tabs>
          <w:tab w:val="num" w:pos="0"/>
        </w:tabs>
        <w:ind w:left="1500" w:hanging="720"/>
      </w:pPr>
    </w:lvl>
    <w:lvl w:ilvl="3">
      <w:start w:val="1"/>
      <w:numFmt w:val="decimal"/>
      <w:lvlText w:val="%1.%2.%3.%4."/>
      <w:lvlJc w:val="left"/>
      <w:pPr>
        <w:tabs>
          <w:tab w:val="num" w:pos="0"/>
        </w:tabs>
        <w:ind w:left="2250" w:hanging="1080"/>
      </w:pPr>
    </w:lvl>
    <w:lvl w:ilvl="4">
      <w:start w:val="1"/>
      <w:numFmt w:val="decimal"/>
      <w:lvlText w:val="%1.%2.%3.%4.%5."/>
      <w:lvlJc w:val="left"/>
      <w:pPr>
        <w:tabs>
          <w:tab w:val="num" w:pos="0"/>
        </w:tabs>
        <w:ind w:left="3000" w:hanging="1440"/>
      </w:pPr>
    </w:lvl>
    <w:lvl w:ilvl="5">
      <w:start w:val="1"/>
      <w:numFmt w:val="decimal"/>
      <w:lvlText w:val="%1.%2.%3.%4.%5.%6."/>
      <w:lvlJc w:val="left"/>
      <w:pPr>
        <w:tabs>
          <w:tab w:val="num" w:pos="0"/>
        </w:tabs>
        <w:ind w:left="3390" w:hanging="1440"/>
      </w:pPr>
    </w:lvl>
    <w:lvl w:ilvl="6">
      <w:start w:val="1"/>
      <w:numFmt w:val="decimal"/>
      <w:lvlText w:val="%1.%2.%3.%4.%5.%6.%7."/>
      <w:lvlJc w:val="left"/>
      <w:pPr>
        <w:tabs>
          <w:tab w:val="num" w:pos="0"/>
        </w:tabs>
        <w:ind w:left="4140" w:hanging="1800"/>
      </w:pPr>
    </w:lvl>
    <w:lvl w:ilvl="7">
      <w:start w:val="1"/>
      <w:numFmt w:val="decimal"/>
      <w:lvlText w:val="%1.%2.%3.%4.%5.%6.%7.%8."/>
      <w:lvlJc w:val="left"/>
      <w:pPr>
        <w:tabs>
          <w:tab w:val="num" w:pos="0"/>
        </w:tabs>
        <w:ind w:left="4890" w:hanging="2160"/>
      </w:pPr>
    </w:lvl>
    <w:lvl w:ilvl="8">
      <w:start w:val="1"/>
      <w:numFmt w:val="decimal"/>
      <w:lvlText w:val="%1.%2.%3.%4.%5.%6.%7.%8.%9."/>
      <w:lvlJc w:val="left"/>
      <w:pPr>
        <w:tabs>
          <w:tab w:val="num" w:pos="0"/>
        </w:tabs>
        <w:ind w:left="5280" w:hanging="2160"/>
      </w:pPr>
    </w:lvl>
  </w:abstractNum>
  <w:abstractNum w:abstractNumId="10" w15:restartNumberingAfterBreak="0">
    <w:nsid w:val="02A94522"/>
    <w:multiLevelType w:val="hybridMultilevel"/>
    <w:tmpl w:val="D05CE92A"/>
    <w:lvl w:ilvl="0" w:tplc="5FDA9E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420333"/>
    <w:multiLevelType w:val="hybridMultilevel"/>
    <w:tmpl w:val="1C8A1C9E"/>
    <w:lvl w:ilvl="0" w:tplc="5FDA9E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7847249"/>
    <w:multiLevelType w:val="hybridMultilevel"/>
    <w:tmpl w:val="43D0D970"/>
    <w:lvl w:ilvl="0" w:tplc="5FDA9E3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0CC3542A"/>
    <w:multiLevelType w:val="hybridMultilevel"/>
    <w:tmpl w:val="25C44ECA"/>
    <w:lvl w:ilvl="0" w:tplc="B73E3600">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4" w15:restartNumberingAfterBreak="0">
    <w:nsid w:val="0CCD55B8"/>
    <w:multiLevelType w:val="hybridMultilevel"/>
    <w:tmpl w:val="513E2ADA"/>
    <w:lvl w:ilvl="0" w:tplc="B73E3600">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5" w15:restartNumberingAfterBreak="0">
    <w:nsid w:val="1661472B"/>
    <w:multiLevelType w:val="multilevel"/>
    <w:tmpl w:val="057A7A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956DE7"/>
    <w:multiLevelType w:val="singleLevel"/>
    <w:tmpl w:val="8F4CB9E8"/>
    <w:lvl w:ilvl="0">
      <w:start w:val="1"/>
      <w:numFmt w:val="bullet"/>
      <w:lvlText w:val="-"/>
      <w:lvlJc w:val="left"/>
      <w:pPr>
        <w:tabs>
          <w:tab w:val="num" w:pos="360"/>
        </w:tabs>
        <w:ind w:left="360" w:hanging="360"/>
      </w:pPr>
      <w:rPr>
        <w:rFonts w:hint="default"/>
      </w:rPr>
    </w:lvl>
  </w:abstractNum>
  <w:abstractNum w:abstractNumId="17" w15:restartNumberingAfterBreak="0">
    <w:nsid w:val="1AE168EF"/>
    <w:multiLevelType w:val="hybridMultilevel"/>
    <w:tmpl w:val="B27E1BC4"/>
    <w:lvl w:ilvl="0" w:tplc="B73E3600">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8" w15:restartNumberingAfterBreak="0">
    <w:nsid w:val="20D70B7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F738E6"/>
    <w:multiLevelType w:val="hybridMultilevel"/>
    <w:tmpl w:val="0780359A"/>
    <w:lvl w:ilvl="0" w:tplc="0809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51445D"/>
    <w:multiLevelType w:val="hybridMultilevel"/>
    <w:tmpl w:val="B85AD886"/>
    <w:lvl w:ilvl="0" w:tplc="3B7689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B871B5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B26B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BB38B2"/>
    <w:multiLevelType w:val="hybridMultilevel"/>
    <w:tmpl w:val="95FC59BC"/>
    <w:lvl w:ilvl="0" w:tplc="B73E3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4FC64E4"/>
    <w:multiLevelType w:val="singleLevel"/>
    <w:tmpl w:val="E5FEC27C"/>
    <w:lvl w:ilvl="0">
      <w:start w:val="1"/>
      <w:numFmt w:val="decimal"/>
      <w:lvlText w:val="5.2.%1. "/>
      <w:lvlJc w:val="left"/>
      <w:pPr>
        <w:tabs>
          <w:tab w:val="num" w:pos="720"/>
        </w:tabs>
        <w:ind w:left="283" w:hanging="283"/>
      </w:pPr>
      <w:rPr>
        <w:rFonts w:ascii="Times New Roman" w:hAnsi="Times New Roman" w:hint="default"/>
        <w:b/>
        <w:i w:val="0"/>
        <w:sz w:val="20"/>
        <w:u w:val="none"/>
      </w:rPr>
    </w:lvl>
  </w:abstractNum>
  <w:abstractNum w:abstractNumId="25" w15:restartNumberingAfterBreak="0">
    <w:nsid w:val="36DE19CF"/>
    <w:multiLevelType w:val="hybridMultilevel"/>
    <w:tmpl w:val="7ACAFC34"/>
    <w:lvl w:ilvl="0" w:tplc="B73E360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6" w15:restartNumberingAfterBreak="0">
    <w:nsid w:val="37224890"/>
    <w:multiLevelType w:val="singleLevel"/>
    <w:tmpl w:val="E236E50C"/>
    <w:lvl w:ilvl="0">
      <w:start w:val="3"/>
      <w:numFmt w:val="bullet"/>
      <w:lvlText w:val="-"/>
      <w:lvlJc w:val="left"/>
      <w:pPr>
        <w:tabs>
          <w:tab w:val="num" w:pos="360"/>
        </w:tabs>
        <w:ind w:left="360" w:hanging="360"/>
      </w:pPr>
      <w:rPr>
        <w:rFonts w:hint="default"/>
      </w:rPr>
    </w:lvl>
  </w:abstractNum>
  <w:abstractNum w:abstractNumId="27" w15:restartNumberingAfterBreak="0">
    <w:nsid w:val="46F14D44"/>
    <w:multiLevelType w:val="singleLevel"/>
    <w:tmpl w:val="D9B453AC"/>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28" w15:restartNumberingAfterBreak="0">
    <w:nsid w:val="4E543B8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110019"/>
    <w:multiLevelType w:val="hybridMultilevel"/>
    <w:tmpl w:val="5D9EE9F2"/>
    <w:lvl w:ilvl="0" w:tplc="52A616E2">
      <w:start w:val="1"/>
      <w:numFmt w:val="lowerLetter"/>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ED0F50"/>
    <w:multiLevelType w:val="hybridMultilevel"/>
    <w:tmpl w:val="27AC4D10"/>
    <w:lvl w:ilvl="0" w:tplc="B73E3600">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31" w15:restartNumberingAfterBreak="0">
    <w:nsid w:val="57757E93"/>
    <w:multiLevelType w:val="singleLevel"/>
    <w:tmpl w:val="E236E50C"/>
    <w:lvl w:ilvl="0">
      <w:start w:val="3"/>
      <w:numFmt w:val="bullet"/>
      <w:lvlText w:val="-"/>
      <w:lvlJc w:val="left"/>
      <w:pPr>
        <w:tabs>
          <w:tab w:val="num" w:pos="360"/>
        </w:tabs>
        <w:ind w:left="360" w:hanging="360"/>
      </w:pPr>
      <w:rPr>
        <w:rFonts w:hint="default"/>
      </w:rPr>
    </w:lvl>
  </w:abstractNum>
  <w:abstractNum w:abstractNumId="32" w15:restartNumberingAfterBreak="0">
    <w:nsid w:val="593A5ED9"/>
    <w:multiLevelType w:val="hybridMultilevel"/>
    <w:tmpl w:val="05E8E354"/>
    <w:lvl w:ilvl="0" w:tplc="B73E360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3" w15:restartNumberingAfterBreak="0">
    <w:nsid w:val="5A3861E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C74F89"/>
    <w:multiLevelType w:val="multilevel"/>
    <w:tmpl w:val="260E43DC"/>
    <w:lvl w:ilvl="0">
      <w:start w:val="1"/>
      <w:numFmt w:val="decimal"/>
      <w:lvlText w:val="%1."/>
      <w:lvlJc w:val="left"/>
      <w:pPr>
        <w:ind w:left="720" w:hanging="360"/>
      </w:pPr>
      <w:rPr>
        <w:rFonts w:ascii="Times New Roman" w:hAnsi="Times New Roman" w:cs="Times New Roman" w:hint="default"/>
        <w:b/>
        <w:i w:val="0"/>
        <w:sz w:val="24"/>
        <w:szCs w:val="24"/>
        <w:u w:val="none"/>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sz w:val="20"/>
        <w:szCs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szCs w:val="2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D03825"/>
    <w:multiLevelType w:val="hybridMultilevel"/>
    <w:tmpl w:val="5D9698DA"/>
    <w:lvl w:ilvl="0" w:tplc="5FDA9E3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69F17F14"/>
    <w:multiLevelType w:val="hybridMultilevel"/>
    <w:tmpl w:val="F558C2EE"/>
    <w:lvl w:ilvl="0" w:tplc="3B7689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A6B4EED"/>
    <w:multiLevelType w:val="hybridMultilevel"/>
    <w:tmpl w:val="58C048A4"/>
    <w:lvl w:ilvl="0" w:tplc="B73E360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8" w15:restartNumberingAfterBreak="0">
    <w:nsid w:val="6D9A76F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C43528"/>
    <w:multiLevelType w:val="hybridMultilevel"/>
    <w:tmpl w:val="19AE6C32"/>
    <w:lvl w:ilvl="0" w:tplc="5FDA9E3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0" w15:restartNumberingAfterBreak="0">
    <w:nsid w:val="73932E89"/>
    <w:multiLevelType w:val="hybridMultilevel"/>
    <w:tmpl w:val="13003F4C"/>
    <w:lvl w:ilvl="0" w:tplc="B73E360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7B3A3B39"/>
    <w:multiLevelType w:val="hybridMultilevel"/>
    <w:tmpl w:val="604EFA00"/>
    <w:lvl w:ilvl="0" w:tplc="5FDA9E3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2" w15:restartNumberingAfterBreak="0">
    <w:nsid w:val="7BDD16EE"/>
    <w:multiLevelType w:val="hybridMultilevel"/>
    <w:tmpl w:val="D01A2BCC"/>
    <w:lvl w:ilvl="0" w:tplc="5FDA9E3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993991218">
    <w:abstractNumId w:val="2"/>
  </w:num>
  <w:num w:numId="2" w16cid:durableId="1979602415">
    <w:abstractNumId w:val="0"/>
  </w:num>
  <w:num w:numId="3" w16cid:durableId="1271202568">
    <w:abstractNumId w:val="1"/>
    <w:lvlOverride w:ilvl="0">
      <w:lvl w:ilvl="0">
        <w:start w:val="1"/>
        <w:numFmt w:val="bullet"/>
        <w:lvlText w:val=""/>
        <w:legacy w:legacy="1" w:legacySpace="0" w:legacyIndent="283"/>
        <w:lvlJc w:val="left"/>
        <w:pPr>
          <w:ind w:left="709" w:hanging="283"/>
        </w:pPr>
        <w:rPr>
          <w:rFonts w:ascii="Symbol" w:hAnsi="Symbol" w:hint="default"/>
        </w:rPr>
      </w:lvl>
    </w:lvlOverride>
  </w:num>
  <w:num w:numId="4" w16cid:durableId="1975791820">
    <w:abstractNumId w:val="41"/>
  </w:num>
  <w:num w:numId="5" w16cid:durableId="208345635">
    <w:abstractNumId w:val="22"/>
  </w:num>
  <w:num w:numId="6" w16cid:durableId="1904489503">
    <w:abstractNumId w:val="18"/>
  </w:num>
  <w:num w:numId="7" w16cid:durableId="416023906">
    <w:abstractNumId w:val="21"/>
  </w:num>
  <w:num w:numId="8" w16cid:durableId="826744126">
    <w:abstractNumId w:val="33"/>
  </w:num>
  <w:num w:numId="9" w16cid:durableId="492457756">
    <w:abstractNumId w:val="27"/>
  </w:num>
  <w:num w:numId="10" w16cid:durableId="1809471298">
    <w:abstractNumId w:val="39"/>
  </w:num>
  <w:num w:numId="11" w16cid:durableId="1518042279">
    <w:abstractNumId w:val="19"/>
  </w:num>
  <w:num w:numId="12" w16cid:durableId="1949463402">
    <w:abstractNumId w:val="29"/>
  </w:num>
  <w:num w:numId="13" w16cid:durableId="1052194112">
    <w:abstractNumId w:val="34"/>
  </w:num>
  <w:num w:numId="14" w16cid:durableId="897664480">
    <w:abstractNumId w:val="28"/>
  </w:num>
  <w:num w:numId="15" w16cid:durableId="1442073616">
    <w:abstractNumId w:val="38"/>
  </w:num>
  <w:num w:numId="16" w16cid:durableId="292442515">
    <w:abstractNumId w:val="13"/>
  </w:num>
  <w:num w:numId="17" w16cid:durableId="533929611">
    <w:abstractNumId w:val="10"/>
  </w:num>
  <w:num w:numId="18" w16cid:durableId="818034837">
    <w:abstractNumId w:val="12"/>
  </w:num>
  <w:num w:numId="19" w16cid:durableId="251403918">
    <w:abstractNumId w:val="35"/>
  </w:num>
  <w:num w:numId="20" w16cid:durableId="1369454296">
    <w:abstractNumId w:val="16"/>
  </w:num>
  <w:num w:numId="21" w16cid:durableId="41056312">
    <w:abstractNumId w:val="11"/>
  </w:num>
  <w:num w:numId="22" w16cid:durableId="1528644354">
    <w:abstractNumId w:val="42"/>
  </w:num>
  <w:num w:numId="23" w16cid:durableId="1721245784">
    <w:abstractNumId w:val="24"/>
  </w:num>
  <w:num w:numId="24" w16cid:durableId="997614148">
    <w:abstractNumId w:val="15"/>
  </w:num>
  <w:num w:numId="25" w16cid:durableId="978656253">
    <w:abstractNumId w:val="25"/>
  </w:num>
  <w:num w:numId="26" w16cid:durableId="1328315967">
    <w:abstractNumId w:val="37"/>
  </w:num>
  <w:num w:numId="27" w16cid:durableId="797456042">
    <w:abstractNumId w:val="30"/>
  </w:num>
  <w:num w:numId="28" w16cid:durableId="27265494">
    <w:abstractNumId w:val="23"/>
  </w:num>
  <w:num w:numId="29" w16cid:durableId="458766403">
    <w:abstractNumId w:val="26"/>
  </w:num>
  <w:num w:numId="30" w16cid:durableId="1015769495">
    <w:abstractNumId w:val="17"/>
  </w:num>
  <w:num w:numId="31" w16cid:durableId="214899573">
    <w:abstractNumId w:val="31"/>
  </w:num>
  <w:num w:numId="32" w16cid:durableId="784153983">
    <w:abstractNumId w:val="32"/>
  </w:num>
  <w:num w:numId="33" w16cid:durableId="947078475">
    <w:abstractNumId w:val="36"/>
  </w:num>
  <w:num w:numId="34" w16cid:durableId="1089499647">
    <w:abstractNumId w:val="40"/>
  </w:num>
  <w:num w:numId="35" w16cid:durableId="695152733">
    <w:abstractNumId w:val="20"/>
  </w:num>
  <w:num w:numId="36" w16cid:durableId="2722525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09"/>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0F5"/>
    <w:rsid w:val="0002349C"/>
    <w:rsid w:val="000243DA"/>
    <w:rsid w:val="00026107"/>
    <w:rsid w:val="00031AA7"/>
    <w:rsid w:val="00031C48"/>
    <w:rsid w:val="00040248"/>
    <w:rsid w:val="00043E53"/>
    <w:rsid w:val="00052C07"/>
    <w:rsid w:val="00053791"/>
    <w:rsid w:val="00063CD9"/>
    <w:rsid w:val="00063EB3"/>
    <w:rsid w:val="00063F53"/>
    <w:rsid w:val="00067CA9"/>
    <w:rsid w:val="0007243A"/>
    <w:rsid w:val="000725BE"/>
    <w:rsid w:val="00077086"/>
    <w:rsid w:val="0008203F"/>
    <w:rsid w:val="000843BB"/>
    <w:rsid w:val="00084E33"/>
    <w:rsid w:val="00090964"/>
    <w:rsid w:val="00091DEF"/>
    <w:rsid w:val="000947CF"/>
    <w:rsid w:val="000951DF"/>
    <w:rsid w:val="00095AFE"/>
    <w:rsid w:val="00097986"/>
    <w:rsid w:val="000A0B53"/>
    <w:rsid w:val="000A4E70"/>
    <w:rsid w:val="000A6436"/>
    <w:rsid w:val="000B0F3B"/>
    <w:rsid w:val="000B40AE"/>
    <w:rsid w:val="000B461B"/>
    <w:rsid w:val="000C0313"/>
    <w:rsid w:val="000C1040"/>
    <w:rsid w:val="000C629F"/>
    <w:rsid w:val="000C6970"/>
    <w:rsid w:val="000D0ACE"/>
    <w:rsid w:val="000D154C"/>
    <w:rsid w:val="000E176B"/>
    <w:rsid w:val="000E1E7D"/>
    <w:rsid w:val="000E3F17"/>
    <w:rsid w:val="000E445F"/>
    <w:rsid w:val="000E4C29"/>
    <w:rsid w:val="000E7D2F"/>
    <w:rsid w:val="000F095B"/>
    <w:rsid w:val="000F11EC"/>
    <w:rsid w:val="00100010"/>
    <w:rsid w:val="001003AC"/>
    <w:rsid w:val="00102802"/>
    <w:rsid w:val="0011097F"/>
    <w:rsid w:val="00110C85"/>
    <w:rsid w:val="001144CE"/>
    <w:rsid w:val="001223FE"/>
    <w:rsid w:val="001238AD"/>
    <w:rsid w:val="0012469E"/>
    <w:rsid w:val="00125B16"/>
    <w:rsid w:val="00136969"/>
    <w:rsid w:val="0014021B"/>
    <w:rsid w:val="0014155F"/>
    <w:rsid w:val="001425E4"/>
    <w:rsid w:val="001466CC"/>
    <w:rsid w:val="00146C0F"/>
    <w:rsid w:val="00153BCE"/>
    <w:rsid w:val="00156399"/>
    <w:rsid w:val="00160A17"/>
    <w:rsid w:val="00160DD2"/>
    <w:rsid w:val="0016103A"/>
    <w:rsid w:val="00163DA4"/>
    <w:rsid w:val="00170A32"/>
    <w:rsid w:val="00170C57"/>
    <w:rsid w:val="00170F93"/>
    <w:rsid w:val="001710EE"/>
    <w:rsid w:val="00172099"/>
    <w:rsid w:val="001720AE"/>
    <w:rsid w:val="00173A27"/>
    <w:rsid w:val="00174005"/>
    <w:rsid w:val="00180B11"/>
    <w:rsid w:val="0018272C"/>
    <w:rsid w:val="00182E7B"/>
    <w:rsid w:val="00182E96"/>
    <w:rsid w:val="001838BC"/>
    <w:rsid w:val="00184A17"/>
    <w:rsid w:val="00187686"/>
    <w:rsid w:val="00187D79"/>
    <w:rsid w:val="00193D28"/>
    <w:rsid w:val="0019501B"/>
    <w:rsid w:val="00195B2B"/>
    <w:rsid w:val="001A39B5"/>
    <w:rsid w:val="001A5C3F"/>
    <w:rsid w:val="001B1939"/>
    <w:rsid w:val="001B75EB"/>
    <w:rsid w:val="001C19AC"/>
    <w:rsid w:val="001E1067"/>
    <w:rsid w:val="001E2454"/>
    <w:rsid w:val="001E2794"/>
    <w:rsid w:val="001E2A86"/>
    <w:rsid w:val="001E37ED"/>
    <w:rsid w:val="001E4035"/>
    <w:rsid w:val="001E569E"/>
    <w:rsid w:val="001E5D9C"/>
    <w:rsid w:val="001E711D"/>
    <w:rsid w:val="001F7A74"/>
    <w:rsid w:val="001F7BD5"/>
    <w:rsid w:val="002037FE"/>
    <w:rsid w:val="00204B1B"/>
    <w:rsid w:val="00205A6B"/>
    <w:rsid w:val="00206469"/>
    <w:rsid w:val="002173BC"/>
    <w:rsid w:val="002208BD"/>
    <w:rsid w:val="00226140"/>
    <w:rsid w:val="002331FD"/>
    <w:rsid w:val="00236E30"/>
    <w:rsid w:val="00243B2D"/>
    <w:rsid w:val="00244CBE"/>
    <w:rsid w:val="00246455"/>
    <w:rsid w:val="002524B4"/>
    <w:rsid w:val="00252A7D"/>
    <w:rsid w:val="00262B27"/>
    <w:rsid w:val="00263D9F"/>
    <w:rsid w:val="00266E9A"/>
    <w:rsid w:val="00270B3D"/>
    <w:rsid w:val="0027376A"/>
    <w:rsid w:val="00273F24"/>
    <w:rsid w:val="0028680B"/>
    <w:rsid w:val="002905C1"/>
    <w:rsid w:val="002945B2"/>
    <w:rsid w:val="00296808"/>
    <w:rsid w:val="002A0E15"/>
    <w:rsid w:val="002A11B1"/>
    <w:rsid w:val="002A1C03"/>
    <w:rsid w:val="002A4ED8"/>
    <w:rsid w:val="002B00B5"/>
    <w:rsid w:val="002B31C7"/>
    <w:rsid w:val="002B68DE"/>
    <w:rsid w:val="002C0577"/>
    <w:rsid w:val="002C3366"/>
    <w:rsid w:val="002D294F"/>
    <w:rsid w:val="002D390D"/>
    <w:rsid w:val="002D4334"/>
    <w:rsid w:val="002D4BCC"/>
    <w:rsid w:val="002D6902"/>
    <w:rsid w:val="002D6E65"/>
    <w:rsid w:val="002E2B21"/>
    <w:rsid w:val="002E2C06"/>
    <w:rsid w:val="002E3306"/>
    <w:rsid w:val="002E5FB5"/>
    <w:rsid w:val="002F1446"/>
    <w:rsid w:val="002F29E7"/>
    <w:rsid w:val="002F3AB8"/>
    <w:rsid w:val="002F5AB7"/>
    <w:rsid w:val="00305DEF"/>
    <w:rsid w:val="003068C8"/>
    <w:rsid w:val="0031213E"/>
    <w:rsid w:val="00312FE7"/>
    <w:rsid w:val="0031345C"/>
    <w:rsid w:val="00314824"/>
    <w:rsid w:val="00315136"/>
    <w:rsid w:val="00317CEF"/>
    <w:rsid w:val="003209A3"/>
    <w:rsid w:val="00324C74"/>
    <w:rsid w:val="00324E44"/>
    <w:rsid w:val="003251B5"/>
    <w:rsid w:val="0032597F"/>
    <w:rsid w:val="00326F6B"/>
    <w:rsid w:val="003274A3"/>
    <w:rsid w:val="00331C69"/>
    <w:rsid w:val="00335E47"/>
    <w:rsid w:val="00336400"/>
    <w:rsid w:val="00340103"/>
    <w:rsid w:val="003405B9"/>
    <w:rsid w:val="0034098A"/>
    <w:rsid w:val="003410A8"/>
    <w:rsid w:val="003569EB"/>
    <w:rsid w:val="00357F4F"/>
    <w:rsid w:val="00361497"/>
    <w:rsid w:val="00362851"/>
    <w:rsid w:val="0036518F"/>
    <w:rsid w:val="00365935"/>
    <w:rsid w:val="003661C3"/>
    <w:rsid w:val="00367673"/>
    <w:rsid w:val="00371974"/>
    <w:rsid w:val="00375551"/>
    <w:rsid w:val="00376261"/>
    <w:rsid w:val="00381781"/>
    <w:rsid w:val="00382769"/>
    <w:rsid w:val="00384DB6"/>
    <w:rsid w:val="00384EA3"/>
    <w:rsid w:val="0038601A"/>
    <w:rsid w:val="00390B2E"/>
    <w:rsid w:val="003950DF"/>
    <w:rsid w:val="003A1997"/>
    <w:rsid w:val="003A397F"/>
    <w:rsid w:val="003A5258"/>
    <w:rsid w:val="003A5B36"/>
    <w:rsid w:val="003A62F8"/>
    <w:rsid w:val="003A6645"/>
    <w:rsid w:val="003B02EF"/>
    <w:rsid w:val="003B672C"/>
    <w:rsid w:val="003B706B"/>
    <w:rsid w:val="003C0FF4"/>
    <w:rsid w:val="003C2C72"/>
    <w:rsid w:val="003C2FF3"/>
    <w:rsid w:val="003C6EBF"/>
    <w:rsid w:val="003D6761"/>
    <w:rsid w:val="003D7988"/>
    <w:rsid w:val="003E260B"/>
    <w:rsid w:val="003E5251"/>
    <w:rsid w:val="003E729E"/>
    <w:rsid w:val="003F375C"/>
    <w:rsid w:val="003F4513"/>
    <w:rsid w:val="003F5A36"/>
    <w:rsid w:val="003F5E46"/>
    <w:rsid w:val="00401B90"/>
    <w:rsid w:val="00405581"/>
    <w:rsid w:val="00407118"/>
    <w:rsid w:val="004075B8"/>
    <w:rsid w:val="00416883"/>
    <w:rsid w:val="00425506"/>
    <w:rsid w:val="00431E22"/>
    <w:rsid w:val="00431F1D"/>
    <w:rsid w:val="004352E4"/>
    <w:rsid w:val="0045026C"/>
    <w:rsid w:val="004502C0"/>
    <w:rsid w:val="00451A28"/>
    <w:rsid w:val="0045251E"/>
    <w:rsid w:val="00455AC4"/>
    <w:rsid w:val="00457297"/>
    <w:rsid w:val="00457994"/>
    <w:rsid w:val="004601DB"/>
    <w:rsid w:val="0046092F"/>
    <w:rsid w:val="00461901"/>
    <w:rsid w:val="0046687A"/>
    <w:rsid w:val="00471598"/>
    <w:rsid w:val="004740A1"/>
    <w:rsid w:val="004748A3"/>
    <w:rsid w:val="00474E8A"/>
    <w:rsid w:val="00484023"/>
    <w:rsid w:val="0048548D"/>
    <w:rsid w:val="00487547"/>
    <w:rsid w:val="00491FF8"/>
    <w:rsid w:val="0049433F"/>
    <w:rsid w:val="0049639C"/>
    <w:rsid w:val="004A1976"/>
    <w:rsid w:val="004A2C75"/>
    <w:rsid w:val="004A3DA2"/>
    <w:rsid w:val="004A5F7B"/>
    <w:rsid w:val="004B02FB"/>
    <w:rsid w:val="004B798F"/>
    <w:rsid w:val="004B7AE2"/>
    <w:rsid w:val="004C4991"/>
    <w:rsid w:val="004C7DC1"/>
    <w:rsid w:val="004D15BA"/>
    <w:rsid w:val="004D2C17"/>
    <w:rsid w:val="004D3A77"/>
    <w:rsid w:val="004D6441"/>
    <w:rsid w:val="004D75AA"/>
    <w:rsid w:val="004E070B"/>
    <w:rsid w:val="004E32B7"/>
    <w:rsid w:val="004E6325"/>
    <w:rsid w:val="004E6796"/>
    <w:rsid w:val="004F016D"/>
    <w:rsid w:val="004F6915"/>
    <w:rsid w:val="00501CF1"/>
    <w:rsid w:val="00502927"/>
    <w:rsid w:val="00511B9F"/>
    <w:rsid w:val="00512584"/>
    <w:rsid w:val="00512748"/>
    <w:rsid w:val="00514D3A"/>
    <w:rsid w:val="00522703"/>
    <w:rsid w:val="00523420"/>
    <w:rsid w:val="00523A94"/>
    <w:rsid w:val="00524C89"/>
    <w:rsid w:val="005306D8"/>
    <w:rsid w:val="005308C1"/>
    <w:rsid w:val="00531FC5"/>
    <w:rsid w:val="00534266"/>
    <w:rsid w:val="005347E2"/>
    <w:rsid w:val="00551ECE"/>
    <w:rsid w:val="0055255A"/>
    <w:rsid w:val="005613C7"/>
    <w:rsid w:val="00561FF8"/>
    <w:rsid w:val="00562201"/>
    <w:rsid w:val="00562CFF"/>
    <w:rsid w:val="00566BE8"/>
    <w:rsid w:val="00570323"/>
    <w:rsid w:val="0057323C"/>
    <w:rsid w:val="005739CC"/>
    <w:rsid w:val="005762A7"/>
    <w:rsid w:val="00576781"/>
    <w:rsid w:val="00584963"/>
    <w:rsid w:val="005913E6"/>
    <w:rsid w:val="005928A6"/>
    <w:rsid w:val="00593DB7"/>
    <w:rsid w:val="00595B1E"/>
    <w:rsid w:val="005A6C06"/>
    <w:rsid w:val="005B065C"/>
    <w:rsid w:val="005B24D1"/>
    <w:rsid w:val="005B63BC"/>
    <w:rsid w:val="005B7E16"/>
    <w:rsid w:val="005C3CB1"/>
    <w:rsid w:val="005C3FC7"/>
    <w:rsid w:val="005C4241"/>
    <w:rsid w:val="005C44A1"/>
    <w:rsid w:val="005C5E7F"/>
    <w:rsid w:val="005C6C50"/>
    <w:rsid w:val="005C6F54"/>
    <w:rsid w:val="005C77C0"/>
    <w:rsid w:val="005D12F9"/>
    <w:rsid w:val="005D2E9D"/>
    <w:rsid w:val="005D3282"/>
    <w:rsid w:val="005E7FAD"/>
    <w:rsid w:val="005F2642"/>
    <w:rsid w:val="005F3FCF"/>
    <w:rsid w:val="00603171"/>
    <w:rsid w:val="00605B97"/>
    <w:rsid w:val="006063B3"/>
    <w:rsid w:val="00614999"/>
    <w:rsid w:val="0061587C"/>
    <w:rsid w:val="006227B4"/>
    <w:rsid w:val="00623578"/>
    <w:rsid w:val="00624568"/>
    <w:rsid w:val="006368AC"/>
    <w:rsid w:val="00653AF5"/>
    <w:rsid w:val="00655BB4"/>
    <w:rsid w:val="00661097"/>
    <w:rsid w:val="00666B47"/>
    <w:rsid w:val="00667239"/>
    <w:rsid w:val="00670E2B"/>
    <w:rsid w:val="0067204F"/>
    <w:rsid w:val="00673781"/>
    <w:rsid w:val="006759F5"/>
    <w:rsid w:val="0068022B"/>
    <w:rsid w:val="00681364"/>
    <w:rsid w:val="00682D38"/>
    <w:rsid w:val="00683234"/>
    <w:rsid w:val="006852F0"/>
    <w:rsid w:val="006860F5"/>
    <w:rsid w:val="00691B32"/>
    <w:rsid w:val="006924B6"/>
    <w:rsid w:val="00694183"/>
    <w:rsid w:val="006952EC"/>
    <w:rsid w:val="00695CEE"/>
    <w:rsid w:val="00696C1F"/>
    <w:rsid w:val="006A02AF"/>
    <w:rsid w:val="006A0379"/>
    <w:rsid w:val="006A10B1"/>
    <w:rsid w:val="006A1D3E"/>
    <w:rsid w:val="006A35D0"/>
    <w:rsid w:val="006A35F4"/>
    <w:rsid w:val="006A4E50"/>
    <w:rsid w:val="006A5AFA"/>
    <w:rsid w:val="006A64D8"/>
    <w:rsid w:val="006A7E1B"/>
    <w:rsid w:val="006A7FC6"/>
    <w:rsid w:val="006B018D"/>
    <w:rsid w:val="006B1AAA"/>
    <w:rsid w:val="006B204D"/>
    <w:rsid w:val="006B29D7"/>
    <w:rsid w:val="006C0EA0"/>
    <w:rsid w:val="006C1B90"/>
    <w:rsid w:val="006C30A0"/>
    <w:rsid w:val="006C4081"/>
    <w:rsid w:val="006C5ACE"/>
    <w:rsid w:val="006D03F4"/>
    <w:rsid w:val="006D2750"/>
    <w:rsid w:val="006D48D5"/>
    <w:rsid w:val="006D50B9"/>
    <w:rsid w:val="006D7D0E"/>
    <w:rsid w:val="006E0E01"/>
    <w:rsid w:val="006E2FF0"/>
    <w:rsid w:val="006E568E"/>
    <w:rsid w:val="006E6864"/>
    <w:rsid w:val="006E6A22"/>
    <w:rsid w:val="006E7A26"/>
    <w:rsid w:val="006F49A4"/>
    <w:rsid w:val="00702C51"/>
    <w:rsid w:val="00710578"/>
    <w:rsid w:val="00717453"/>
    <w:rsid w:val="00721016"/>
    <w:rsid w:val="00722D8A"/>
    <w:rsid w:val="007245FB"/>
    <w:rsid w:val="0072490B"/>
    <w:rsid w:val="00724BAD"/>
    <w:rsid w:val="00725DDD"/>
    <w:rsid w:val="00727C03"/>
    <w:rsid w:val="007330D6"/>
    <w:rsid w:val="00733E5F"/>
    <w:rsid w:val="007427CC"/>
    <w:rsid w:val="0074417C"/>
    <w:rsid w:val="0075599F"/>
    <w:rsid w:val="00763272"/>
    <w:rsid w:val="00766911"/>
    <w:rsid w:val="00766968"/>
    <w:rsid w:val="007700DF"/>
    <w:rsid w:val="00770F4E"/>
    <w:rsid w:val="00772EE4"/>
    <w:rsid w:val="00783DD6"/>
    <w:rsid w:val="00786581"/>
    <w:rsid w:val="0078772F"/>
    <w:rsid w:val="00790B22"/>
    <w:rsid w:val="00794467"/>
    <w:rsid w:val="00795128"/>
    <w:rsid w:val="00797C49"/>
    <w:rsid w:val="00797EA3"/>
    <w:rsid w:val="007A08C1"/>
    <w:rsid w:val="007A483F"/>
    <w:rsid w:val="007A54A2"/>
    <w:rsid w:val="007A5F75"/>
    <w:rsid w:val="007C6F6D"/>
    <w:rsid w:val="007D0EF6"/>
    <w:rsid w:val="007D4839"/>
    <w:rsid w:val="007D4983"/>
    <w:rsid w:val="007D7EA7"/>
    <w:rsid w:val="007E12EC"/>
    <w:rsid w:val="007F1182"/>
    <w:rsid w:val="007F17A3"/>
    <w:rsid w:val="007F3A85"/>
    <w:rsid w:val="007F5FE2"/>
    <w:rsid w:val="0080106F"/>
    <w:rsid w:val="00804988"/>
    <w:rsid w:val="00807C6D"/>
    <w:rsid w:val="00811090"/>
    <w:rsid w:val="008153A0"/>
    <w:rsid w:val="008169BA"/>
    <w:rsid w:val="008215A0"/>
    <w:rsid w:val="0082220D"/>
    <w:rsid w:val="00827516"/>
    <w:rsid w:val="00830671"/>
    <w:rsid w:val="00830E05"/>
    <w:rsid w:val="00832A21"/>
    <w:rsid w:val="00834D4E"/>
    <w:rsid w:val="00835AEB"/>
    <w:rsid w:val="00837207"/>
    <w:rsid w:val="008375F6"/>
    <w:rsid w:val="00844787"/>
    <w:rsid w:val="00845169"/>
    <w:rsid w:val="00852F68"/>
    <w:rsid w:val="00855C0C"/>
    <w:rsid w:val="008564CE"/>
    <w:rsid w:val="0085742B"/>
    <w:rsid w:val="00857669"/>
    <w:rsid w:val="0086014E"/>
    <w:rsid w:val="00860D5F"/>
    <w:rsid w:val="00861488"/>
    <w:rsid w:val="00861928"/>
    <w:rsid w:val="0086233C"/>
    <w:rsid w:val="00865523"/>
    <w:rsid w:val="00865FE0"/>
    <w:rsid w:val="00867108"/>
    <w:rsid w:val="0087306C"/>
    <w:rsid w:val="00873DF0"/>
    <w:rsid w:val="00875E4D"/>
    <w:rsid w:val="00880BE7"/>
    <w:rsid w:val="008816BC"/>
    <w:rsid w:val="00886E73"/>
    <w:rsid w:val="00887158"/>
    <w:rsid w:val="00890285"/>
    <w:rsid w:val="008A17E0"/>
    <w:rsid w:val="008A308D"/>
    <w:rsid w:val="008A40C8"/>
    <w:rsid w:val="008A45C7"/>
    <w:rsid w:val="008A4E2A"/>
    <w:rsid w:val="008A6339"/>
    <w:rsid w:val="008B2C57"/>
    <w:rsid w:val="008B7788"/>
    <w:rsid w:val="008C5453"/>
    <w:rsid w:val="008C678D"/>
    <w:rsid w:val="008D0286"/>
    <w:rsid w:val="008D603D"/>
    <w:rsid w:val="008E5827"/>
    <w:rsid w:val="008E7B0B"/>
    <w:rsid w:val="008F0078"/>
    <w:rsid w:val="008F7E83"/>
    <w:rsid w:val="00900545"/>
    <w:rsid w:val="00907EEE"/>
    <w:rsid w:val="00911282"/>
    <w:rsid w:val="00916EA2"/>
    <w:rsid w:val="00922874"/>
    <w:rsid w:val="00923CA5"/>
    <w:rsid w:val="00930D32"/>
    <w:rsid w:val="00931F28"/>
    <w:rsid w:val="0093261A"/>
    <w:rsid w:val="00932739"/>
    <w:rsid w:val="00933029"/>
    <w:rsid w:val="00933EE4"/>
    <w:rsid w:val="00934895"/>
    <w:rsid w:val="009371DC"/>
    <w:rsid w:val="009376B7"/>
    <w:rsid w:val="00947119"/>
    <w:rsid w:val="00950DB7"/>
    <w:rsid w:val="00953E29"/>
    <w:rsid w:val="009548DC"/>
    <w:rsid w:val="0095758B"/>
    <w:rsid w:val="00962264"/>
    <w:rsid w:val="009630A8"/>
    <w:rsid w:val="00963276"/>
    <w:rsid w:val="00964DF4"/>
    <w:rsid w:val="00967C64"/>
    <w:rsid w:val="00972AFE"/>
    <w:rsid w:val="00972DC6"/>
    <w:rsid w:val="00977619"/>
    <w:rsid w:val="00982577"/>
    <w:rsid w:val="0098257E"/>
    <w:rsid w:val="00990861"/>
    <w:rsid w:val="009919F6"/>
    <w:rsid w:val="0099252E"/>
    <w:rsid w:val="00996235"/>
    <w:rsid w:val="00997DC1"/>
    <w:rsid w:val="009A1A0F"/>
    <w:rsid w:val="009A23AC"/>
    <w:rsid w:val="009B202F"/>
    <w:rsid w:val="009B3739"/>
    <w:rsid w:val="009B416A"/>
    <w:rsid w:val="009B420E"/>
    <w:rsid w:val="009B564C"/>
    <w:rsid w:val="009C0F57"/>
    <w:rsid w:val="009C67A0"/>
    <w:rsid w:val="009C70C1"/>
    <w:rsid w:val="009C7FE4"/>
    <w:rsid w:val="009D1A5C"/>
    <w:rsid w:val="009D4AE7"/>
    <w:rsid w:val="009D78B3"/>
    <w:rsid w:val="009E1F63"/>
    <w:rsid w:val="009F06B3"/>
    <w:rsid w:val="009F225D"/>
    <w:rsid w:val="009F2663"/>
    <w:rsid w:val="009F5FF4"/>
    <w:rsid w:val="009F70CF"/>
    <w:rsid w:val="00A00E72"/>
    <w:rsid w:val="00A02211"/>
    <w:rsid w:val="00A068F8"/>
    <w:rsid w:val="00A106B4"/>
    <w:rsid w:val="00A139DE"/>
    <w:rsid w:val="00A145E8"/>
    <w:rsid w:val="00A15A55"/>
    <w:rsid w:val="00A17E79"/>
    <w:rsid w:val="00A20771"/>
    <w:rsid w:val="00A227DD"/>
    <w:rsid w:val="00A239F0"/>
    <w:rsid w:val="00A250B7"/>
    <w:rsid w:val="00A2583A"/>
    <w:rsid w:val="00A2723B"/>
    <w:rsid w:val="00A27B0B"/>
    <w:rsid w:val="00A3048A"/>
    <w:rsid w:val="00A31BC5"/>
    <w:rsid w:val="00A31C4B"/>
    <w:rsid w:val="00A3244E"/>
    <w:rsid w:val="00A34EB7"/>
    <w:rsid w:val="00A41BBD"/>
    <w:rsid w:val="00A4205A"/>
    <w:rsid w:val="00A444AA"/>
    <w:rsid w:val="00A44F76"/>
    <w:rsid w:val="00A45772"/>
    <w:rsid w:val="00A45E6A"/>
    <w:rsid w:val="00A46928"/>
    <w:rsid w:val="00A47FAE"/>
    <w:rsid w:val="00A51B88"/>
    <w:rsid w:val="00A54EB0"/>
    <w:rsid w:val="00A565D7"/>
    <w:rsid w:val="00A64F33"/>
    <w:rsid w:val="00A64F61"/>
    <w:rsid w:val="00A65188"/>
    <w:rsid w:val="00A7346D"/>
    <w:rsid w:val="00A74A9C"/>
    <w:rsid w:val="00A77AC6"/>
    <w:rsid w:val="00A80216"/>
    <w:rsid w:val="00A82325"/>
    <w:rsid w:val="00A8385F"/>
    <w:rsid w:val="00A84AAF"/>
    <w:rsid w:val="00A87556"/>
    <w:rsid w:val="00A933E9"/>
    <w:rsid w:val="00AA156E"/>
    <w:rsid w:val="00AA341A"/>
    <w:rsid w:val="00AA4B71"/>
    <w:rsid w:val="00AB2637"/>
    <w:rsid w:val="00AB4319"/>
    <w:rsid w:val="00AB4C3E"/>
    <w:rsid w:val="00AC088A"/>
    <w:rsid w:val="00AC361D"/>
    <w:rsid w:val="00AC4267"/>
    <w:rsid w:val="00AC4CFB"/>
    <w:rsid w:val="00AC531D"/>
    <w:rsid w:val="00AC655B"/>
    <w:rsid w:val="00AD0294"/>
    <w:rsid w:val="00AD3750"/>
    <w:rsid w:val="00AD455B"/>
    <w:rsid w:val="00AD7710"/>
    <w:rsid w:val="00AD7F7E"/>
    <w:rsid w:val="00AE2949"/>
    <w:rsid w:val="00AE3002"/>
    <w:rsid w:val="00AE40A4"/>
    <w:rsid w:val="00AE6177"/>
    <w:rsid w:val="00AE6BFF"/>
    <w:rsid w:val="00AF3EED"/>
    <w:rsid w:val="00AF47F5"/>
    <w:rsid w:val="00AF4B43"/>
    <w:rsid w:val="00AF6B09"/>
    <w:rsid w:val="00AF6CBB"/>
    <w:rsid w:val="00B03108"/>
    <w:rsid w:val="00B05901"/>
    <w:rsid w:val="00B064F8"/>
    <w:rsid w:val="00B07744"/>
    <w:rsid w:val="00B11618"/>
    <w:rsid w:val="00B13D8D"/>
    <w:rsid w:val="00B16F2C"/>
    <w:rsid w:val="00B21F72"/>
    <w:rsid w:val="00B22FDF"/>
    <w:rsid w:val="00B235A6"/>
    <w:rsid w:val="00B24623"/>
    <w:rsid w:val="00B25D8A"/>
    <w:rsid w:val="00B25E53"/>
    <w:rsid w:val="00B2764F"/>
    <w:rsid w:val="00B345F8"/>
    <w:rsid w:val="00B3570E"/>
    <w:rsid w:val="00B37660"/>
    <w:rsid w:val="00B41304"/>
    <w:rsid w:val="00B44069"/>
    <w:rsid w:val="00B44A02"/>
    <w:rsid w:val="00B45790"/>
    <w:rsid w:val="00B460DC"/>
    <w:rsid w:val="00B50EE1"/>
    <w:rsid w:val="00B522DE"/>
    <w:rsid w:val="00B55D7C"/>
    <w:rsid w:val="00B56520"/>
    <w:rsid w:val="00B5702B"/>
    <w:rsid w:val="00B61CD3"/>
    <w:rsid w:val="00B64793"/>
    <w:rsid w:val="00B658B3"/>
    <w:rsid w:val="00B73560"/>
    <w:rsid w:val="00B82227"/>
    <w:rsid w:val="00B8225D"/>
    <w:rsid w:val="00B8331B"/>
    <w:rsid w:val="00B904BE"/>
    <w:rsid w:val="00B973A2"/>
    <w:rsid w:val="00BA1383"/>
    <w:rsid w:val="00BA1F56"/>
    <w:rsid w:val="00BA4FB4"/>
    <w:rsid w:val="00BA50C2"/>
    <w:rsid w:val="00BA5A72"/>
    <w:rsid w:val="00BA5E91"/>
    <w:rsid w:val="00BA71FB"/>
    <w:rsid w:val="00BA743C"/>
    <w:rsid w:val="00BA78CA"/>
    <w:rsid w:val="00BB27D3"/>
    <w:rsid w:val="00BB32EB"/>
    <w:rsid w:val="00BB374F"/>
    <w:rsid w:val="00BB3B84"/>
    <w:rsid w:val="00BB3D71"/>
    <w:rsid w:val="00BB520E"/>
    <w:rsid w:val="00BC091A"/>
    <w:rsid w:val="00BC2819"/>
    <w:rsid w:val="00BC5440"/>
    <w:rsid w:val="00BC5DDC"/>
    <w:rsid w:val="00BD16EF"/>
    <w:rsid w:val="00BD241F"/>
    <w:rsid w:val="00BD2CC3"/>
    <w:rsid w:val="00BD3BB7"/>
    <w:rsid w:val="00BD6973"/>
    <w:rsid w:val="00BE0849"/>
    <w:rsid w:val="00BE593D"/>
    <w:rsid w:val="00BE6C3E"/>
    <w:rsid w:val="00BF1365"/>
    <w:rsid w:val="00BF2E36"/>
    <w:rsid w:val="00C01EAE"/>
    <w:rsid w:val="00C02F2A"/>
    <w:rsid w:val="00C04351"/>
    <w:rsid w:val="00C04ACC"/>
    <w:rsid w:val="00C104D7"/>
    <w:rsid w:val="00C26245"/>
    <w:rsid w:val="00C26782"/>
    <w:rsid w:val="00C31EE9"/>
    <w:rsid w:val="00C32ABD"/>
    <w:rsid w:val="00C34C37"/>
    <w:rsid w:val="00C355BA"/>
    <w:rsid w:val="00C356F8"/>
    <w:rsid w:val="00C35FD3"/>
    <w:rsid w:val="00C4576D"/>
    <w:rsid w:val="00C468A0"/>
    <w:rsid w:val="00C500A9"/>
    <w:rsid w:val="00C543EC"/>
    <w:rsid w:val="00C56CB1"/>
    <w:rsid w:val="00C6442C"/>
    <w:rsid w:val="00C64F8C"/>
    <w:rsid w:val="00C725C1"/>
    <w:rsid w:val="00C727BC"/>
    <w:rsid w:val="00C77D9D"/>
    <w:rsid w:val="00C85C34"/>
    <w:rsid w:val="00C86C8A"/>
    <w:rsid w:val="00C91132"/>
    <w:rsid w:val="00C96841"/>
    <w:rsid w:val="00CA0261"/>
    <w:rsid w:val="00CA18C4"/>
    <w:rsid w:val="00CA3772"/>
    <w:rsid w:val="00CA4F60"/>
    <w:rsid w:val="00CB0005"/>
    <w:rsid w:val="00CB0102"/>
    <w:rsid w:val="00CB729F"/>
    <w:rsid w:val="00CB7889"/>
    <w:rsid w:val="00CB7C79"/>
    <w:rsid w:val="00CC60EA"/>
    <w:rsid w:val="00CC77F5"/>
    <w:rsid w:val="00CC7A0A"/>
    <w:rsid w:val="00CC7D92"/>
    <w:rsid w:val="00CD3205"/>
    <w:rsid w:val="00CD4ABD"/>
    <w:rsid w:val="00CD5139"/>
    <w:rsid w:val="00CD5F2B"/>
    <w:rsid w:val="00CD6914"/>
    <w:rsid w:val="00CD76DB"/>
    <w:rsid w:val="00CE1492"/>
    <w:rsid w:val="00CE1526"/>
    <w:rsid w:val="00CE1A0B"/>
    <w:rsid w:val="00CE402A"/>
    <w:rsid w:val="00CF4E61"/>
    <w:rsid w:val="00D043AB"/>
    <w:rsid w:val="00D07013"/>
    <w:rsid w:val="00D10FE1"/>
    <w:rsid w:val="00D13425"/>
    <w:rsid w:val="00D13636"/>
    <w:rsid w:val="00D15566"/>
    <w:rsid w:val="00D206EF"/>
    <w:rsid w:val="00D21E25"/>
    <w:rsid w:val="00D27EE4"/>
    <w:rsid w:val="00D30212"/>
    <w:rsid w:val="00D30FFD"/>
    <w:rsid w:val="00D31FF3"/>
    <w:rsid w:val="00D323C0"/>
    <w:rsid w:val="00D35317"/>
    <w:rsid w:val="00D401A8"/>
    <w:rsid w:val="00D4157C"/>
    <w:rsid w:val="00D4185F"/>
    <w:rsid w:val="00D42C0D"/>
    <w:rsid w:val="00D43023"/>
    <w:rsid w:val="00D44863"/>
    <w:rsid w:val="00D507EE"/>
    <w:rsid w:val="00D519D7"/>
    <w:rsid w:val="00D538EB"/>
    <w:rsid w:val="00D60376"/>
    <w:rsid w:val="00D6195D"/>
    <w:rsid w:val="00D633F3"/>
    <w:rsid w:val="00D71B41"/>
    <w:rsid w:val="00D73E6C"/>
    <w:rsid w:val="00D763BE"/>
    <w:rsid w:val="00D766E0"/>
    <w:rsid w:val="00D81DBA"/>
    <w:rsid w:val="00D823D5"/>
    <w:rsid w:val="00D8527A"/>
    <w:rsid w:val="00D92698"/>
    <w:rsid w:val="00D9289C"/>
    <w:rsid w:val="00D947F9"/>
    <w:rsid w:val="00DA0696"/>
    <w:rsid w:val="00DA2D8C"/>
    <w:rsid w:val="00DA3867"/>
    <w:rsid w:val="00DA6564"/>
    <w:rsid w:val="00DA7F07"/>
    <w:rsid w:val="00DB180C"/>
    <w:rsid w:val="00DB27A0"/>
    <w:rsid w:val="00DB3986"/>
    <w:rsid w:val="00DB4235"/>
    <w:rsid w:val="00DB5105"/>
    <w:rsid w:val="00DB6990"/>
    <w:rsid w:val="00DC0061"/>
    <w:rsid w:val="00DC0FDE"/>
    <w:rsid w:val="00DC3D33"/>
    <w:rsid w:val="00DC4A9A"/>
    <w:rsid w:val="00DC5222"/>
    <w:rsid w:val="00DC6934"/>
    <w:rsid w:val="00DC6A0D"/>
    <w:rsid w:val="00DD09D7"/>
    <w:rsid w:val="00DD0BE1"/>
    <w:rsid w:val="00DD1D68"/>
    <w:rsid w:val="00DD2232"/>
    <w:rsid w:val="00DD3509"/>
    <w:rsid w:val="00DD3EF7"/>
    <w:rsid w:val="00DD785A"/>
    <w:rsid w:val="00DE5137"/>
    <w:rsid w:val="00DE577A"/>
    <w:rsid w:val="00DE793A"/>
    <w:rsid w:val="00DE7CB2"/>
    <w:rsid w:val="00DF1E29"/>
    <w:rsid w:val="00DF2CBE"/>
    <w:rsid w:val="00DF4062"/>
    <w:rsid w:val="00DF5B3B"/>
    <w:rsid w:val="00DF6328"/>
    <w:rsid w:val="00E112D9"/>
    <w:rsid w:val="00E13097"/>
    <w:rsid w:val="00E1449C"/>
    <w:rsid w:val="00E20EE7"/>
    <w:rsid w:val="00E21A09"/>
    <w:rsid w:val="00E21DAF"/>
    <w:rsid w:val="00E25B2B"/>
    <w:rsid w:val="00E25DEB"/>
    <w:rsid w:val="00E30540"/>
    <w:rsid w:val="00E31EEC"/>
    <w:rsid w:val="00E32127"/>
    <w:rsid w:val="00E32D77"/>
    <w:rsid w:val="00E40DE1"/>
    <w:rsid w:val="00E42D3E"/>
    <w:rsid w:val="00E435ED"/>
    <w:rsid w:val="00E44662"/>
    <w:rsid w:val="00E44D56"/>
    <w:rsid w:val="00E454FC"/>
    <w:rsid w:val="00E45FD3"/>
    <w:rsid w:val="00E465A5"/>
    <w:rsid w:val="00E50BBB"/>
    <w:rsid w:val="00E51D54"/>
    <w:rsid w:val="00E54266"/>
    <w:rsid w:val="00E54AB1"/>
    <w:rsid w:val="00E54DC7"/>
    <w:rsid w:val="00E572C6"/>
    <w:rsid w:val="00E61325"/>
    <w:rsid w:val="00E61443"/>
    <w:rsid w:val="00E61B27"/>
    <w:rsid w:val="00E66BB7"/>
    <w:rsid w:val="00E70CA5"/>
    <w:rsid w:val="00E7131E"/>
    <w:rsid w:val="00E774F5"/>
    <w:rsid w:val="00E81F9E"/>
    <w:rsid w:val="00E90122"/>
    <w:rsid w:val="00E94D1A"/>
    <w:rsid w:val="00E94E35"/>
    <w:rsid w:val="00E9512C"/>
    <w:rsid w:val="00EA4656"/>
    <w:rsid w:val="00EA7999"/>
    <w:rsid w:val="00EB6E4E"/>
    <w:rsid w:val="00EC467F"/>
    <w:rsid w:val="00EC5C36"/>
    <w:rsid w:val="00ED161A"/>
    <w:rsid w:val="00ED3349"/>
    <w:rsid w:val="00ED439B"/>
    <w:rsid w:val="00ED5FB7"/>
    <w:rsid w:val="00ED647A"/>
    <w:rsid w:val="00ED7244"/>
    <w:rsid w:val="00EE61A7"/>
    <w:rsid w:val="00EE6D6D"/>
    <w:rsid w:val="00EE7051"/>
    <w:rsid w:val="00EF34F8"/>
    <w:rsid w:val="00EF7CE0"/>
    <w:rsid w:val="00F02A20"/>
    <w:rsid w:val="00F03B9D"/>
    <w:rsid w:val="00F04F09"/>
    <w:rsid w:val="00F134F0"/>
    <w:rsid w:val="00F20209"/>
    <w:rsid w:val="00F20F71"/>
    <w:rsid w:val="00F3115F"/>
    <w:rsid w:val="00F3280B"/>
    <w:rsid w:val="00F34AD3"/>
    <w:rsid w:val="00F37C88"/>
    <w:rsid w:val="00F50074"/>
    <w:rsid w:val="00F55B33"/>
    <w:rsid w:val="00F60518"/>
    <w:rsid w:val="00F6654B"/>
    <w:rsid w:val="00F70901"/>
    <w:rsid w:val="00F71208"/>
    <w:rsid w:val="00F7146A"/>
    <w:rsid w:val="00F71C43"/>
    <w:rsid w:val="00F76334"/>
    <w:rsid w:val="00F77AB1"/>
    <w:rsid w:val="00F8345B"/>
    <w:rsid w:val="00F862BD"/>
    <w:rsid w:val="00F913B9"/>
    <w:rsid w:val="00F94351"/>
    <w:rsid w:val="00F97D44"/>
    <w:rsid w:val="00FA10D4"/>
    <w:rsid w:val="00FA16D9"/>
    <w:rsid w:val="00FA22A0"/>
    <w:rsid w:val="00FA3178"/>
    <w:rsid w:val="00FA47B3"/>
    <w:rsid w:val="00FA7160"/>
    <w:rsid w:val="00FB127F"/>
    <w:rsid w:val="00FB197C"/>
    <w:rsid w:val="00FB3031"/>
    <w:rsid w:val="00FB5A14"/>
    <w:rsid w:val="00FC17F4"/>
    <w:rsid w:val="00FC24A5"/>
    <w:rsid w:val="00FD03B5"/>
    <w:rsid w:val="00FD175F"/>
    <w:rsid w:val="00FD19DD"/>
    <w:rsid w:val="00FD1B8F"/>
    <w:rsid w:val="00FD53EC"/>
    <w:rsid w:val="00FE0373"/>
    <w:rsid w:val="00FE292A"/>
    <w:rsid w:val="00FE7938"/>
    <w:rsid w:val="00FF3F9A"/>
    <w:rsid w:val="00FF65BE"/>
    <w:rsid w:val="00FF69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4647FB2A"/>
  <w15:chartTrackingRefBased/>
  <w15:docId w15:val="{0A4BD30D-139C-4AFC-8C32-E0BFDA540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69EB"/>
    <w:pPr>
      <w:suppressAutoHyphens/>
    </w:pPr>
    <w:rPr>
      <w:rFonts w:asciiTheme="minorHAnsi" w:hAnsiTheme="minorHAnsi"/>
      <w:sz w:val="24"/>
      <w:lang w:eastAsia="ar-SA"/>
    </w:rPr>
  </w:style>
  <w:style w:type="paragraph" w:styleId="Nagwek1">
    <w:name w:val="heading 1"/>
    <w:basedOn w:val="Normalny"/>
    <w:next w:val="Normalny"/>
    <w:qFormat/>
    <w:rsid w:val="00B8331B"/>
    <w:pPr>
      <w:keepNext/>
      <w:outlineLvl w:val="0"/>
    </w:pPr>
    <w:rPr>
      <w:b/>
    </w:rPr>
  </w:style>
  <w:style w:type="paragraph" w:styleId="Nagwek2">
    <w:name w:val="heading 2"/>
    <w:basedOn w:val="Normalny"/>
    <w:next w:val="Normalny"/>
    <w:link w:val="Nagwek2Znak"/>
    <w:qFormat/>
    <w:rsid w:val="00B8331B"/>
    <w:pPr>
      <w:keepNext/>
      <w:jc w:val="both"/>
      <w:outlineLvl w:val="1"/>
    </w:pPr>
    <w:rPr>
      <w:b/>
    </w:rPr>
  </w:style>
  <w:style w:type="paragraph" w:styleId="Nagwek3">
    <w:name w:val="heading 3"/>
    <w:basedOn w:val="Normalny"/>
    <w:next w:val="Normalny"/>
    <w:link w:val="Nagwek3Znak"/>
    <w:qFormat/>
    <w:pPr>
      <w:keepNext/>
      <w:outlineLvl w:val="2"/>
    </w:pPr>
    <w:rPr>
      <w:rFonts w:ascii="Arial" w:hAnsi="Arial"/>
      <w:b/>
    </w:rPr>
  </w:style>
  <w:style w:type="paragraph" w:styleId="Nagwek4">
    <w:name w:val="heading 4"/>
    <w:basedOn w:val="Normalny"/>
    <w:next w:val="Normalny"/>
    <w:qFormat/>
    <w:pPr>
      <w:keepNext/>
      <w:outlineLvl w:val="3"/>
    </w:pPr>
    <w:rPr>
      <w:rFonts w:ascii="Arial" w:hAnsi="Arial"/>
      <w:b/>
      <w:u w:val="single"/>
    </w:rPr>
  </w:style>
  <w:style w:type="paragraph" w:styleId="Nagwek5">
    <w:name w:val="heading 5"/>
    <w:basedOn w:val="Normalny"/>
    <w:next w:val="Normalny"/>
    <w:qFormat/>
    <w:pPr>
      <w:keepNext/>
      <w:outlineLvl w:val="4"/>
    </w:pPr>
    <w:rPr>
      <w:rFonts w:ascii="Arial" w:hAnsi="Arial"/>
      <w:u w:val="single"/>
    </w:rPr>
  </w:style>
  <w:style w:type="paragraph" w:styleId="Nagwek6">
    <w:name w:val="heading 6"/>
    <w:basedOn w:val="Normalny"/>
    <w:next w:val="Normalny"/>
    <w:qFormat/>
    <w:pPr>
      <w:keepNext/>
      <w:jc w:val="both"/>
      <w:outlineLvl w:val="5"/>
    </w:pPr>
    <w:rPr>
      <w:rFonts w:ascii="Arial" w:hAnsi="Arial"/>
      <w:u w:val="single"/>
    </w:rPr>
  </w:style>
  <w:style w:type="paragraph" w:styleId="Nagwek7">
    <w:name w:val="heading 7"/>
    <w:basedOn w:val="Normalny"/>
    <w:next w:val="Normalny"/>
    <w:qFormat/>
    <w:pPr>
      <w:keepNext/>
      <w:jc w:val="center"/>
      <w:outlineLvl w:val="6"/>
    </w:pPr>
    <w:rPr>
      <w:rFonts w:ascii="Arial" w:hAnsi="Arial"/>
      <w:b/>
      <w:sz w:val="32"/>
    </w:rPr>
  </w:style>
  <w:style w:type="paragraph" w:styleId="Nagwek8">
    <w:name w:val="heading 8"/>
    <w:basedOn w:val="Normalny"/>
    <w:next w:val="Normalny"/>
    <w:qFormat/>
    <w:pPr>
      <w:keepNext/>
      <w:jc w:val="both"/>
      <w:outlineLvl w:val="7"/>
    </w:pPr>
    <w:rPr>
      <w:rFonts w:ascii="Arial"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4z0">
    <w:name w:val="WW8Num4z0"/>
    <w:rPr>
      <w:rFonts w:ascii="Times New Roman" w:hAnsi="Times New Roman"/>
    </w:rPr>
  </w:style>
  <w:style w:type="character" w:customStyle="1" w:styleId="WW8Num8z0">
    <w:name w:val="WW8Num8z0"/>
    <w:rPr>
      <w:b/>
      <w:i w:val="0"/>
      <w:sz w:val="24"/>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2z0">
    <w:name w:val="WW8Num12z0"/>
    <w:rPr>
      <w:rFonts w:ascii="Times New Roman" w:hAnsi="Times New Roman"/>
    </w:rPr>
  </w:style>
  <w:style w:type="character" w:customStyle="1" w:styleId="WW8Num13z0">
    <w:name w:val="WW8Num13z0"/>
    <w:rPr>
      <w:rFonts w:ascii="Times New Roman" w:hAnsi="Times New Roman"/>
    </w:rPr>
  </w:style>
  <w:style w:type="character" w:customStyle="1" w:styleId="WW8Num15z0">
    <w:name w:val="WW8Num15z0"/>
    <w:rPr>
      <w:rFonts w:ascii="Times New Roman" w:hAnsi="Times New Roman"/>
    </w:rPr>
  </w:style>
  <w:style w:type="character" w:customStyle="1" w:styleId="WW8Num16z0">
    <w:name w:val="WW8Num16z0"/>
    <w:rPr>
      <w:sz w:val="24"/>
    </w:rPr>
  </w:style>
  <w:style w:type="character" w:customStyle="1" w:styleId="WW8Num20z0">
    <w:name w:val="WW8Num20z0"/>
    <w:rPr>
      <w:rFonts w:ascii="Times New Roman" w:hAnsi="Times New Roman"/>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6z0">
    <w:name w:val="WW8Num26z0"/>
    <w:rPr>
      <w:rFonts w:ascii="Arial" w:eastAsia="Times New Roman" w:hAnsi="Arial" w:cs="Times New Roman"/>
    </w:rPr>
  </w:style>
  <w:style w:type="character" w:customStyle="1" w:styleId="WW8Num27z0">
    <w:name w:val="WW8Num27z0"/>
    <w:rPr>
      <w:rFonts w:ascii="Times New Roman" w:hAnsi="Times New Roman"/>
    </w:rPr>
  </w:style>
  <w:style w:type="character" w:customStyle="1" w:styleId="WW8Num33z0">
    <w:name w:val="WW8Num33z0"/>
    <w:rPr>
      <w:sz w:val="24"/>
    </w:rPr>
  </w:style>
  <w:style w:type="character" w:customStyle="1" w:styleId="WW8Num34z0">
    <w:name w:val="WW8Num34z0"/>
    <w:rPr>
      <w:rFonts w:ascii="Times New Roman" w:hAnsi="Times New Roman"/>
    </w:rPr>
  </w:style>
  <w:style w:type="character" w:customStyle="1" w:styleId="WW8Num36z0">
    <w:name w:val="WW8Num36z0"/>
    <w:rPr>
      <w:rFonts w:ascii="Symbol" w:hAnsi="Symbol"/>
    </w:rPr>
  </w:style>
  <w:style w:type="character" w:customStyle="1" w:styleId="WW8Num37z0">
    <w:name w:val="WW8Num37z0"/>
    <w:rPr>
      <w:sz w:val="24"/>
    </w:rPr>
  </w:style>
  <w:style w:type="character" w:customStyle="1" w:styleId="WW8Num38z0">
    <w:name w:val="WW8Num38z0"/>
    <w:rPr>
      <w:rFonts w:ascii="Times New Roman" w:eastAsia="Times New Roman" w:hAnsi="Times New Roman" w:cs="Times New Roman"/>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8z3">
    <w:name w:val="WW8Num38z3"/>
    <w:rPr>
      <w:rFonts w:ascii="Symbol" w:hAnsi="Symbol"/>
    </w:rPr>
  </w:style>
  <w:style w:type="character" w:customStyle="1" w:styleId="WW8Num45z0">
    <w:name w:val="WW8Num45z0"/>
    <w:rPr>
      <w:rFonts w:ascii="Times New Roman" w:hAnsi="Times New Roman"/>
    </w:rPr>
  </w:style>
  <w:style w:type="character" w:customStyle="1" w:styleId="Domylnaczcionkaakapitu1">
    <w:name w:val="Domyślna czcionka akapitu1"/>
  </w:style>
  <w:style w:type="character" w:styleId="Numerstrony">
    <w:name w:val="page number"/>
    <w:basedOn w:val="Domylnaczcionkaakapitu1"/>
    <w:semiHidden/>
  </w:style>
  <w:style w:type="character" w:styleId="Hipercze">
    <w:name w:val="Hyperlink"/>
    <w:uiPriority w:val="99"/>
    <w:rPr>
      <w:color w:val="0000FF"/>
      <w:u w:val="single"/>
    </w:rPr>
  </w:style>
  <w:style w:type="character" w:customStyle="1" w:styleId="ZnakZnak4">
    <w:name w:val="Znak Znak4"/>
    <w:rPr>
      <w:lang w:val="pl-PL" w:eastAsia="ar-SA" w:bidi="ar-SA"/>
    </w:rPr>
  </w:style>
  <w:style w:type="character" w:customStyle="1" w:styleId="ZnakZnak3">
    <w:name w:val="Znak Znak3"/>
    <w:rPr>
      <w:rFonts w:ascii="Arial" w:hAnsi="Arial"/>
      <w:sz w:val="24"/>
      <w:lang w:val="pl-PL" w:eastAsia="ar-SA" w:bidi="ar-SA"/>
    </w:rPr>
  </w:style>
  <w:style w:type="character" w:customStyle="1" w:styleId="ZnakZnak2">
    <w:name w:val="Znak Znak2"/>
    <w:rPr>
      <w:rFonts w:ascii="Arial" w:hAnsi="Arial"/>
      <w:sz w:val="24"/>
      <w:lang w:val="pl-PL" w:eastAsia="ar-SA" w:bidi="ar-SA"/>
    </w:rPr>
  </w:style>
  <w:style w:type="character" w:customStyle="1" w:styleId="ZnakZnak1">
    <w:name w:val="Znak Znak1"/>
    <w:rPr>
      <w:b/>
      <w:sz w:val="28"/>
    </w:rPr>
  </w:style>
  <w:style w:type="character" w:customStyle="1" w:styleId="ZnakZnak">
    <w:name w:val="Znak Znak"/>
    <w:rPr>
      <w:b/>
      <w:sz w:val="28"/>
    </w:rPr>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Liberation Sans" w:eastAsia="Arial" w:hAnsi="Liberation Sans" w:cs="Arial"/>
      <w:sz w:val="28"/>
      <w:szCs w:val="28"/>
    </w:rPr>
  </w:style>
  <w:style w:type="paragraph" w:styleId="Tekstpodstawowy">
    <w:name w:val="Body Text"/>
    <w:basedOn w:val="Normalny"/>
    <w:semiHidden/>
    <w:pPr>
      <w:jc w:val="both"/>
    </w:pPr>
    <w:rPr>
      <w:rFonts w:ascii="Arial" w:hAnsi="Arial"/>
    </w:rPr>
  </w:style>
  <w:style w:type="paragraph" w:styleId="Lista">
    <w:name w:val="List"/>
    <w:basedOn w:val="Tekstpodstawowy"/>
    <w:semiHidden/>
  </w:style>
  <w:style w:type="paragraph" w:customStyle="1" w:styleId="Podpis1">
    <w:name w:val="Podpis1"/>
    <w:basedOn w:val="Normalny"/>
    <w:pPr>
      <w:suppressLineNumbers/>
      <w:spacing w:before="120" w:after="120"/>
    </w:pPr>
    <w:rPr>
      <w:i/>
      <w:iCs/>
      <w:szCs w:val="24"/>
    </w:rPr>
  </w:style>
  <w:style w:type="paragraph" w:customStyle="1" w:styleId="Indeks">
    <w:name w:val="Indeks"/>
    <w:basedOn w:val="Normalny"/>
    <w:pPr>
      <w:suppressLineNumbers/>
    </w:p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wcity">
    <w:name w:val="Body Text Indent"/>
    <w:basedOn w:val="Normalny"/>
    <w:semiHidden/>
    <w:pPr>
      <w:ind w:left="284" w:hanging="284"/>
      <w:jc w:val="both"/>
    </w:pPr>
    <w:rPr>
      <w:sz w:val="28"/>
    </w:rPr>
  </w:style>
  <w:style w:type="paragraph" w:customStyle="1" w:styleId="Tekstpodstawowy31">
    <w:name w:val="Tekst podstawowy 31"/>
    <w:basedOn w:val="Normalny"/>
    <w:pPr>
      <w:spacing w:line="360" w:lineRule="auto"/>
      <w:jc w:val="both"/>
    </w:pPr>
    <w:rPr>
      <w:sz w:val="28"/>
    </w:rPr>
  </w:style>
  <w:style w:type="paragraph" w:customStyle="1" w:styleId="Tekstpodstawowywcity21">
    <w:name w:val="Tekst podstawowy wcięty 21"/>
    <w:basedOn w:val="Normalny"/>
    <w:pPr>
      <w:ind w:firstLine="360"/>
      <w:jc w:val="both"/>
    </w:pPr>
    <w:rPr>
      <w:rFonts w:ascii="Arial" w:hAnsi="Arial"/>
    </w:rPr>
  </w:style>
  <w:style w:type="paragraph" w:customStyle="1" w:styleId="Tekstpodstawowywcity31">
    <w:name w:val="Tekst podstawowy wcięty 31"/>
    <w:basedOn w:val="Normalny"/>
    <w:pPr>
      <w:ind w:left="426" w:hanging="426"/>
    </w:pPr>
    <w:rPr>
      <w:rFonts w:ascii="Arial" w:hAnsi="Arial"/>
    </w:rPr>
  </w:style>
  <w:style w:type="paragraph" w:customStyle="1" w:styleId="Tekstpodstawowy21">
    <w:name w:val="Tekst podstawowy 21"/>
    <w:basedOn w:val="Normalny"/>
    <w:rPr>
      <w:rFonts w:ascii="Arial" w:hAnsi="Arial"/>
    </w:rPr>
  </w:style>
  <w:style w:type="paragraph" w:customStyle="1" w:styleId="TPtre">
    <w:name w:val="TP treść"/>
    <w:basedOn w:val="Normalny"/>
    <w:pPr>
      <w:spacing w:line="320" w:lineRule="exact"/>
    </w:pPr>
    <w:rPr>
      <w:rFonts w:ascii="Arial" w:hAnsi="Arial"/>
      <w:sz w:val="22"/>
      <w:szCs w:val="24"/>
    </w:rPr>
  </w:style>
  <w:style w:type="paragraph" w:customStyle="1" w:styleId="opis">
    <w:name w:val="opis"/>
    <w:basedOn w:val="Normalny"/>
    <w:pPr>
      <w:widowControl w:val="0"/>
      <w:spacing w:line="360" w:lineRule="auto"/>
      <w:ind w:left="170" w:right="170"/>
      <w:jc w:val="both"/>
    </w:pPr>
    <w:rPr>
      <w:rFonts w:ascii="Arial" w:hAnsi="Arial"/>
    </w:rPr>
  </w:style>
  <w:style w:type="paragraph" w:styleId="Tytu">
    <w:name w:val="Title"/>
    <w:basedOn w:val="Normalny"/>
    <w:next w:val="Podtytu"/>
    <w:qFormat/>
    <w:pPr>
      <w:jc w:val="center"/>
    </w:pPr>
    <w:rPr>
      <w:b/>
      <w:sz w:val="28"/>
    </w:rPr>
  </w:style>
  <w:style w:type="paragraph" w:styleId="Podtytu">
    <w:name w:val="Subtitle"/>
    <w:basedOn w:val="Normalny"/>
    <w:next w:val="Tekstpodstawowy"/>
    <w:qFormat/>
    <w:rPr>
      <w:b/>
      <w:sz w:val="28"/>
    </w:rPr>
  </w:style>
  <w:style w:type="paragraph" w:styleId="Spistreci3">
    <w:name w:val="toc 3"/>
    <w:basedOn w:val="Normalny"/>
    <w:next w:val="Normalny"/>
    <w:uiPriority w:val="39"/>
    <w:rsid w:val="006860F5"/>
    <w:pPr>
      <w:spacing w:after="100" w:line="276" w:lineRule="auto"/>
      <w:ind w:left="440"/>
    </w:pPr>
    <w:rPr>
      <w:rFonts w:ascii="Calibri" w:eastAsia="Calibri" w:hAnsi="Calibri" w:cs="Calibri"/>
      <w:sz w:val="22"/>
      <w:szCs w:val="22"/>
    </w:rPr>
  </w:style>
  <w:style w:type="character" w:customStyle="1" w:styleId="StopkaZnak">
    <w:name w:val="Stopka Znak"/>
    <w:link w:val="Stopka"/>
    <w:uiPriority w:val="99"/>
    <w:rsid w:val="00195B2B"/>
    <w:rPr>
      <w:lang w:eastAsia="ar-SA"/>
    </w:rPr>
  </w:style>
  <w:style w:type="paragraph" w:styleId="Tekstdymka">
    <w:name w:val="Balloon Text"/>
    <w:basedOn w:val="Normalny"/>
    <w:link w:val="TekstdymkaZnak"/>
    <w:uiPriority w:val="99"/>
    <w:semiHidden/>
    <w:unhideWhenUsed/>
    <w:rsid w:val="00717453"/>
    <w:rPr>
      <w:rFonts w:ascii="Tahoma" w:hAnsi="Tahoma" w:cs="Tahoma"/>
      <w:sz w:val="16"/>
      <w:szCs w:val="16"/>
    </w:rPr>
  </w:style>
  <w:style w:type="character" w:customStyle="1" w:styleId="TekstdymkaZnak">
    <w:name w:val="Tekst dymka Znak"/>
    <w:link w:val="Tekstdymka"/>
    <w:uiPriority w:val="99"/>
    <w:semiHidden/>
    <w:rsid w:val="00717453"/>
    <w:rPr>
      <w:rFonts w:ascii="Tahoma" w:hAnsi="Tahoma" w:cs="Tahoma"/>
      <w:sz w:val="16"/>
      <w:szCs w:val="16"/>
      <w:lang w:eastAsia="ar-SA"/>
    </w:rPr>
  </w:style>
  <w:style w:type="character" w:customStyle="1" w:styleId="NagwekZnak">
    <w:name w:val="Nagłówek Znak"/>
    <w:link w:val="Nagwek"/>
    <w:uiPriority w:val="99"/>
    <w:rsid w:val="00AC088A"/>
    <w:rPr>
      <w:lang w:eastAsia="ar-SA"/>
    </w:rPr>
  </w:style>
  <w:style w:type="paragraph" w:styleId="Tekstprzypisudolnego">
    <w:name w:val="footnote text"/>
    <w:basedOn w:val="Normalny"/>
    <w:link w:val="TekstprzypisudolnegoZnak"/>
    <w:uiPriority w:val="99"/>
    <w:rsid w:val="00455AC4"/>
    <w:pPr>
      <w:suppressAutoHyphens w:val="0"/>
    </w:pPr>
    <w:rPr>
      <w:lang w:eastAsia="pl-PL"/>
    </w:rPr>
  </w:style>
  <w:style w:type="character" w:customStyle="1" w:styleId="TekstprzypisudolnegoZnak">
    <w:name w:val="Tekst przypisu dolnego Znak"/>
    <w:basedOn w:val="Domylnaczcionkaakapitu"/>
    <w:link w:val="Tekstprzypisudolnego"/>
    <w:uiPriority w:val="99"/>
    <w:rsid w:val="00455AC4"/>
  </w:style>
  <w:style w:type="paragraph" w:styleId="Akapitzlist">
    <w:name w:val="List Paragraph"/>
    <w:aliases w:val="Tekst,normalny tekst,Akapit z listą4,Obiekt,List Paragraph1,Akapit z listą2,Akapit z listą3,Akapit z listą31,Akapit z listą21"/>
    <w:basedOn w:val="Normalny"/>
    <w:link w:val="AkapitzlistZnak"/>
    <w:uiPriority w:val="34"/>
    <w:qFormat/>
    <w:rsid w:val="00455AC4"/>
    <w:pPr>
      <w:suppressAutoHyphens w:val="0"/>
      <w:ind w:left="720"/>
      <w:contextualSpacing/>
    </w:pPr>
    <w:rPr>
      <w:szCs w:val="24"/>
      <w:lang w:eastAsia="pl-PL"/>
    </w:rPr>
  </w:style>
  <w:style w:type="character" w:customStyle="1" w:styleId="HeaderChar">
    <w:name w:val="Header Char"/>
    <w:locked/>
    <w:rsid w:val="00A84AAF"/>
    <w:rPr>
      <w:rFonts w:ascii="Times New Roman" w:hAnsi="Times New Roman" w:cs="Times New Roman"/>
    </w:rPr>
  </w:style>
  <w:style w:type="character" w:customStyle="1" w:styleId="FooterChar">
    <w:name w:val="Footer Char"/>
    <w:locked/>
    <w:rsid w:val="00A84AAF"/>
    <w:rPr>
      <w:rFonts w:ascii="Times New Roman" w:hAnsi="Times New Roman" w:cs="Times New Roman"/>
    </w:rPr>
  </w:style>
  <w:style w:type="paragraph" w:styleId="Nagwekspisutreci">
    <w:name w:val="TOC Heading"/>
    <w:basedOn w:val="Nagwek1"/>
    <w:next w:val="Normalny"/>
    <w:uiPriority w:val="39"/>
    <w:unhideWhenUsed/>
    <w:qFormat/>
    <w:rsid w:val="00562201"/>
    <w:pPr>
      <w:keepLines/>
      <w:spacing w:before="240"/>
      <w:outlineLvl w:val="9"/>
    </w:pPr>
    <w:rPr>
      <w:rFonts w:asciiTheme="majorHAnsi" w:eastAsiaTheme="majorEastAsia" w:hAnsiTheme="majorHAnsi" w:cstheme="majorBidi"/>
      <w:color w:val="2E74B5" w:themeColor="accent1" w:themeShade="BF"/>
      <w:sz w:val="32"/>
      <w:szCs w:val="32"/>
    </w:rPr>
  </w:style>
  <w:style w:type="paragraph" w:styleId="Spistreci1">
    <w:name w:val="toc 1"/>
    <w:basedOn w:val="Normalny"/>
    <w:next w:val="Normalny"/>
    <w:autoRedefine/>
    <w:uiPriority w:val="39"/>
    <w:unhideWhenUsed/>
    <w:rsid w:val="00B8331B"/>
    <w:pPr>
      <w:tabs>
        <w:tab w:val="left" w:pos="567"/>
        <w:tab w:val="right" w:leader="dot" w:pos="9630"/>
      </w:tabs>
      <w:spacing w:before="120" w:after="120" w:line="276" w:lineRule="auto"/>
      <w:jc w:val="both"/>
    </w:pPr>
    <w:rPr>
      <w:rFonts w:ascii="Calibri" w:hAnsi="Calibri" w:cs="Arial"/>
      <w:b/>
      <w:noProof/>
      <w:color w:val="000000" w:themeColor="text1"/>
      <w:szCs w:val="22"/>
    </w:rPr>
  </w:style>
  <w:style w:type="paragraph" w:styleId="Spistreci2">
    <w:name w:val="toc 2"/>
    <w:basedOn w:val="Normalny"/>
    <w:next w:val="Normalny"/>
    <w:autoRedefine/>
    <w:uiPriority w:val="39"/>
    <w:unhideWhenUsed/>
    <w:rsid w:val="00B8331B"/>
    <w:pPr>
      <w:tabs>
        <w:tab w:val="left" w:pos="880"/>
        <w:tab w:val="right" w:leader="dot" w:pos="9630"/>
      </w:tabs>
      <w:spacing w:after="100"/>
      <w:ind w:left="200"/>
    </w:pPr>
    <w:rPr>
      <w:noProof/>
    </w:rPr>
  </w:style>
  <w:style w:type="paragraph" w:styleId="Tekstprzypisukocowego">
    <w:name w:val="endnote text"/>
    <w:basedOn w:val="Normalny"/>
    <w:link w:val="TekstprzypisukocowegoZnak"/>
    <w:uiPriority w:val="99"/>
    <w:semiHidden/>
    <w:unhideWhenUsed/>
    <w:rsid w:val="00EA7999"/>
  </w:style>
  <w:style w:type="character" w:customStyle="1" w:styleId="TekstprzypisukocowegoZnak">
    <w:name w:val="Tekst przypisu końcowego Znak"/>
    <w:basedOn w:val="Domylnaczcionkaakapitu"/>
    <w:link w:val="Tekstprzypisukocowego"/>
    <w:uiPriority w:val="99"/>
    <w:semiHidden/>
    <w:rsid w:val="00EA7999"/>
    <w:rPr>
      <w:lang w:eastAsia="ar-SA"/>
    </w:rPr>
  </w:style>
  <w:style w:type="character" w:styleId="Odwoanieprzypisukocowego">
    <w:name w:val="endnote reference"/>
    <w:basedOn w:val="Domylnaczcionkaakapitu"/>
    <w:uiPriority w:val="99"/>
    <w:semiHidden/>
    <w:unhideWhenUsed/>
    <w:rsid w:val="00EA7999"/>
    <w:rPr>
      <w:vertAlign w:val="superscript"/>
    </w:rPr>
  </w:style>
  <w:style w:type="table" w:styleId="Tabela-Siatka">
    <w:name w:val="Table Grid"/>
    <w:basedOn w:val="Standardowy"/>
    <w:uiPriority w:val="39"/>
    <w:rsid w:val="009919F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
    <w:name w:val="List Bullet"/>
    <w:basedOn w:val="Normalny"/>
    <w:uiPriority w:val="99"/>
    <w:unhideWhenUsed/>
    <w:rsid w:val="003274A3"/>
    <w:pPr>
      <w:numPr>
        <w:numId w:val="2"/>
      </w:numPr>
      <w:contextualSpacing/>
    </w:pPr>
  </w:style>
  <w:style w:type="paragraph" w:styleId="Tekstpodstawowywcity2">
    <w:name w:val="Body Text Indent 2"/>
    <w:basedOn w:val="Normalny"/>
    <w:link w:val="Tekstpodstawowywcity2Znak"/>
    <w:uiPriority w:val="99"/>
    <w:unhideWhenUsed/>
    <w:rsid w:val="003B706B"/>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3B706B"/>
    <w:rPr>
      <w:lang w:eastAsia="ar-SA"/>
    </w:rPr>
  </w:style>
  <w:style w:type="character" w:styleId="Tekstzastpczy">
    <w:name w:val="Placeholder Text"/>
    <w:basedOn w:val="Domylnaczcionkaakapitu"/>
    <w:uiPriority w:val="99"/>
    <w:semiHidden/>
    <w:rsid w:val="00A64F33"/>
    <w:rPr>
      <w:color w:val="808080"/>
    </w:rPr>
  </w:style>
  <w:style w:type="character" w:styleId="HTML-staaszeroko">
    <w:name w:val="HTML Typewriter"/>
    <w:uiPriority w:val="99"/>
    <w:unhideWhenUsed/>
    <w:rsid w:val="006B29D7"/>
    <w:rPr>
      <w:rFonts w:ascii="Courier New" w:eastAsia="Calibri" w:hAnsi="Courier New" w:cs="Courier New" w:hint="default"/>
      <w:sz w:val="20"/>
      <w:szCs w:val="20"/>
    </w:rPr>
  </w:style>
  <w:style w:type="character" w:customStyle="1" w:styleId="Nagwek3Znak">
    <w:name w:val="Nagłówek 3 Znak"/>
    <w:basedOn w:val="Domylnaczcionkaakapitu"/>
    <w:link w:val="Nagwek3"/>
    <w:rsid w:val="00CB0102"/>
    <w:rPr>
      <w:rFonts w:ascii="Arial" w:hAnsi="Arial"/>
      <w:b/>
      <w:sz w:val="24"/>
      <w:lang w:eastAsia="ar-SA"/>
    </w:rPr>
  </w:style>
  <w:style w:type="character" w:customStyle="1" w:styleId="Nagwek2Znak">
    <w:name w:val="Nagłówek 2 Znak"/>
    <w:basedOn w:val="Domylnaczcionkaakapitu"/>
    <w:link w:val="Nagwek2"/>
    <w:rsid w:val="00D323C0"/>
    <w:rPr>
      <w:rFonts w:asciiTheme="minorHAnsi" w:hAnsiTheme="minorHAnsi"/>
      <w:b/>
      <w:sz w:val="24"/>
      <w:lang w:eastAsia="ar-SA"/>
    </w:rPr>
  </w:style>
  <w:style w:type="character" w:styleId="Odwoaniedokomentarza">
    <w:name w:val="annotation reference"/>
    <w:basedOn w:val="Domylnaczcionkaakapitu"/>
    <w:uiPriority w:val="99"/>
    <w:semiHidden/>
    <w:unhideWhenUsed/>
    <w:rsid w:val="00B61CD3"/>
    <w:rPr>
      <w:sz w:val="16"/>
      <w:szCs w:val="16"/>
    </w:rPr>
  </w:style>
  <w:style w:type="paragraph" w:styleId="Tekstkomentarza">
    <w:name w:val="annotation text"/>
    <w:basedOn w:val="Normalny"/>
    <w:link w:val="TekstkomentarzaZnak"/>
    <w:uiPriority w:val="99"/>
    <w:semiHidden/>
    <w:unhideWhenUsed/>
    <w:rsid w:val="00B61CD3"/>
    <w:rPr>
      <w:sz w:val="20"/>
    </w:rPr>
  </w:style>
  <w:style w:type="character" w:customStyle="1" w:styleId="TekstkomentarzaZnak">
    <w:name w:val="Tekst komentarza Znak"/>
    <w:basedOn w:val="Domylnaczcionkaakapitu"/>
    <w:link w:val="Tekstkomentarza"/>
    <w:uiPriority w:val="99"/>
    <w:semiHidden/>
    <w:rsid w:val="00B61CD3"/>
    <w:rPr>
      <w:rFonts w:asciiTheme="minorHAnsi" w:hAnsiTheme="minorHAnsi"/>
      <w:lang w:eastAsia="ar-SA"/>
    </w:rPr>
  </w:style>
  <w:style w:type="paragraph" w:styleId="Tematkomentarza">
    <w:name w:val="annotation subject"/>
    <w:basedOn w:val="Tekstkomentarza"/>
    <w:next w:val="Tekstkomentarza"/>
    <w:link w:val="TematkomentarzaZnak"/>
    <w:uiPriority w:val="99"/>
    <w:semiHidden/>
    <w:unhideWhenUsed/>
    <w:rsid w:val="00B61CD3"/>
    <w:rPr>
      <w:b/>
      <w:bCs/>
    </w:rPr>
  </w:style>
  <w:style w:type="character" w:customStyle="1" w:styleId="TematkomentarzaZnak">
    <w:name w:val="Temat komentarza Znak"/>
    <w:basedOn w:val="TekstkomentarzaZnak"/>
    <w:link w:val="Tematkomentarza"/>
    <w:uiPriority w:val="99"/>
    <w:semiHidden/>
    <w:rsid w:val="00B61CD3"/>
    <w:rPr>
      <w:rFonts w:asciiTheme="minorHAnsi" w:hAnsiTheme="minorHAnsi"/>
      <w:b/>
      <w:bCs/>
      <w:lang w:eastAsia="ar-SA"/>
    </w:rPr>
  </w:style>
  <w:style w:type="paragraph" w:styleId="Tekstpodstawowywcity3">
    <w:name w:val="Body Text Indent 3"/>
    <w:basedOn w:val="Normalny"/>
    <w:link w:val="Tekstpodstawowywcity3Znak"/>
    <w:semiHidden/>
    <w:unhideWhenUsed/>
    <w:rsid w:val="000E4C29"/>
    <w:pPr>
      <w:widowControl w:val="0"/>
      <w:numPr>
        <w:ilvl w:val="12"/>
      </w:numPr>
      <w:suppressAutoHyphens w:val="0"/>
      <w:overflowPunct w:val="0"/>
      <w:autoSpaceDE w:val="0"/>
      <w:autoSpaceDN w:val="0"/>
      <w:adjustRightInd w:val="0"/>
      <w:spacing w:after="120"/>
      <w:ind w:left="283" w:firstLine="284"/>
      <w:jc w:val="both"/>
      <w:textAlignment w:val="baseline"/>
    </w:pPr>
    <w:rPr>
      <w:rFonts w:ascii="Times New Roman" w:hAnsi="Times New Roman"/>
      <w:kern w:val="20"/>
      <w:sz w:val="16"/>
      <w:szCs w:val="16"/>
      <w:lang w:eastAsia="pl-PL"/>
    </w:rPr>
  </w:style>
  <w:style w:type="character" w:customStyle="1" w:styleId="Tekstpodstawowywcity3Znak">
    <w:name w:val="Tekst podstawowy wcięty 3 Znak"/>
    <w:basedOn w:val="Domylnaczcionkaakapitu"/>
    <w:link w:val="Tekstpodstawowywcity3"/>
    <w:semiHidden/>
    <w:rsid w:val="000E4C29"/>
    <w:rPr>
      <w:kern w:val="20"/>
      <w:sz w:val="16"/>
      <w:szCs w:val="16"/>
    </w:rPr>
  </w:style>
  <w:style w:type="character" w:customStyle="1" w:styleId="AkapitzlistZnak">
    <w:name w:val="Akapit z listą Znak"/>
    <w:aliases w:val="Tekst Znak,normalny tekst Znak,Akapit z listą4 Znak,Obiekt Znak,List Paragraph1 Znak,Akapit z listą2 Znak,Akapit z listą3 Znak,Akapit z listą31 Znak,Akapit z listą21 Znak"/>
    <w:link w:val="Akapitzlist"/>
    <w:uiPriority w:val="34"/>
    <w:qFormat/>
    <w:rsid w:val="009E1F63"/>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215">
      <w:bodyDiv w:val="1"/>
      <w:marLeft w:val="0"/>
      <w:marRight w:val="0"/>
      <w:marTop w:val="0"/>
      <w:marBottom w:val="0"/>
      <w:divBdr>
        <w:top w:val="none" w:sz="0" w:space="0" w:color="auto"/>
        <w:left w:val="none" w:sz="0" w:space="0" w:color="auto"/>
        <w:bottom w:val="none" w:sz="0" w:space="0" w:color="auto"/>
        <w:right w:val="none" w:sz="0" w:space="0" w:color="auto"/>
      </w:divBdr>
    </w:div>
    <w:div w:id="104161139">
      <w:bodyDiv w:val="1"/>
      <w:marLeft w:val="0"/>
      <w:marRight w:val="0"/>
      <w:marTop w:val="0"/>
      <w:marBottom w:val="0"/>
      <w:divBdr>
        <w:top w:val="none" w:sz="0" w:space="0" w:color="auto"/>
        <w:left w:val="none" w:sz="0" w:space="0" w:color="auto"/>
        <w:bottom w:val="none" w:sz="0" w:space="0" w:color="auto"/>
        <w:right w:val="none" w:sz="0" w:space="0" w:color="auto"/>
      </w:divBdr>
    </w:div>
    <w:div w:id="269361045">
      <w:bodyDiv w:val="1"/>
      <w:marLeft w:val="0"/>
      <w:marRight w:val="0"/>
      <w:marTop w:val="0"/>
      <w:marBottom w:val="0"/>
      <w:divBdr>
        <w:top w:val="none" w:sz="0" w:space="0" w:color="auto"/>
        <w:left w:val="none" w:sz="0" w:space="0" w:color="auto"/>
        <w:bottom w:val="none" w:sz="0" w:space="0" w:color="auto"/>
        <w:right w:val="none" w:sz="0" w:space="0" w:color="auto"/>
      </w:divBdr>
    </w:div>
    <w:div w:id="270747172">
      <w:bodyDiv w:val="1"/>
      <w:marLeft w:val="0"/>
      <w:marRight w:val="0"/>
      <w:marTop w:val="0"/>
      <w:marBottom w:val="0"/>
      <w:divBdr>
        <w:top w:val="none" w:sz="0" w:space="0" w:color="auto"/>
        <w:left w:val="none" w:sz="0" w:space="0" w:color="auto"/>
        <w:bottom w:val="none" w:sz="0" w:space="0" w:color="auto"/>
        <w:right w:val="none" w:sz="0" w:space="0" w:color="auto"/>
      </w:divBdr>
    </w:div>
    <w:div w:id="452528677">
      <w:bodyDiv w:val="1"/>
      <w:marLeft w:val="0"/>
      <w:marRight w:val="0"/>
      <w:marTop w:val="0"/>
      <w:marBottom w:val="0"/>
      <w:divBdr>
        <w:top w:val="none" w:sz="0" w:space="0" w:color="auto"/>
        <w:left w:val="none" w:sz="0" w:space="0" w:color="auto"/>
        <w:bottom w:val="none" w:sz="0" w:space="0" w:color="auto"/>
        <w:right w:val="none" w:sz="0" w:space="0" w:color="auto"/>
      </w:divBdr>
    </w:div>
    <w:div w:id="576747270">
      <w:bodyDiv w:val="1"/>
      <w:marLeft w:val="0"/>
      <w:marRight w:val="0"/>
      <w:marTop w:val="0"/>
      <w:marBottom w:val="0"/>
      <w:divBdr>
        <w:top w:val="none" w:sz="0" w:space="0" w:color="auto"/>
        <w:left w:val="none" w:sz="0" w:space="0" w:color="auto"/>
        <w:bottom w:val="none" w:sz="0" w:space="0" w:color="auto"/>
        <w:right w:val="none" w:sz="0" w:space="0" w:color="auto"/>
      </w:divBdr>
    </w:div>
    <w:div w:id="823936604">
      <w:bodyDiv w:val="1"/>
      <w:marLeft w:val="0"/>
      <w:marRight w:val="0"/>
      <w:marTop w:val="0"/>
      <w:marBottom w:val="0"/>
      <w:divBdr>
        <w:top w:val="none" w:sz="0" w:space="0" w:color="auto"/>
        <w:left w:val="none" w:sz="0" w:space="0" w:color="auto"/>
        <w:bottom w:val="none" w:sz="0" w:space="0" w:color="auto"/>
        <w:right w:val="none" w:sz="0" w:space="0" w:color="auto"/>
      </w:divBdr>
    </w:div>
    <w:div w:id="998070483">
      <w:bodyDiv w:val="1"/>
      <w:marLeft w:val="0"/>
      <w:marRight w:val="0"/>
      <w:marTop w:val="0"/>
      <w:marBottom w:val="0"/>
      <w:divBdr>
        <w:top w:val="none" w:sz="0" w:space="0" w:color="auto"/>
        <w:left w:val="none" w:sz="0" w:space="0" w:color="auto"/>
        <w:bottom w:val="none" w:sz="0" w:space="0" w:color="auto"/>
        <w:right w:val="none" w:sz="0" w:space="0" w:color="auto"/>
      </w:divBdr>
    </w:div>
    <w:div w:id="998730650">
      <w:bodyDiv w:val="1"/>
      <w:marLeft w:val="0"/>
      <w:marRight w:val="0"/>
      <w:marTop w:val="0"/>
      <w:marBottom w:val="0"/>
      <w:divBdr>
        <w:top w:val="none" w:sz="0" w:space="0" w:color="auto"/>
        <w:left w:val="none" w:sz="0" w:space="0" w:color="auto"/>
        <w:bottom w:val="none" w:sz="0" w:space="0" w:color="auto"/>
        <w:right w:val="none" w:sz="0" w:space="0" w:color="auto"/>
      </w:divBdr>
    </w:div>
    <w:div w:id="1064986022">
      <w:bodyDiv w:val="1"/>
      <w:marLeft w:val="0"/>
      <w:marRight w:val="0"/>
      <w:marTop w:val="0"/>
      <w:marBottom w:val="0"/>
      <w:divBdr>
        <w:top w:val="none" w:sz="0" w:space="0" w:color="auto"/>
        <w:left w:val="none" w:sz="0" w:space="0" w:color="auto"/>
        <w:bottom w:val="none" w:sz="0" w:space="0" w:color="auto"/>
        <w:right w:val="none" w:sz="0" w:space="0" w:color="auto"/>
      </w:divBdr>
    </w:div>
    <w:div w:id="1105613602">
      <w:bodyDiv w:val="1"/>
      <w:marLeft w:val="0"/>
      <w:marRight w:val="0"/>
      <w:marTop w:val="0"/>
      <w:marBottom w:val="0"/>
      <w:divBdr>
        <w:top w:val="none" w:sz="0" w:space="0" w:color="auto"/>
        <w:left w:val="none" w:sz="0" w:space="0" w:color="auto"/>
        <w:bottom w:val="none" w:sz="0" w:space="0" w:color="auto"/>
        <w:right w:val="none" w:sz="0" w:space="0" w:color="auto"/>
      </w:divBdr>
    </w:div>
    <w:div w:id="1145779548">
      <w:bodyDiv w:val="1"/>
      <w:marLeft w:val="0"/>
      <w:marRight w:val="0"/>
      <w:marTop w:val="0"/>
      <w:marBottom w:val="0"/>
      <w:divBdr>
        <w:top w:val="none" w:sz="0" w:space="0" w:color="auto"/>
        <w:left w:val="none" w:sz="0" w:space="0" w:color="auto"/>
        <w:bottom w:val="none" w:sz="0" w:space="0" w:color="auto"/>
        <w:right w:val="none" w:sz="0" w:space="0" w:color="auto"/>
      </w:divBdr>
    </w:div>
    <w:div w:id="1154569413">
      <w:bodyDiv w:val="1"/>
      <w:marLeft w:val="0"/>
      <w:marRight w:val="0"/>
      <w:marTop w:val="0"/>
      <w:marBottom w:val="0"/>
      <w:divBdr>
        <w:top w:val="none" w:sz="0" w:space="0" w:color="auto"/>
        <w:left w:val="none" w:sz="0" w:space="0" w:color="auto"/>
        <w:bottom w:val="none" w:sz="0" w:space="0" w:color="auto"/>
        <w:right w:val="none" w:sz="0" w:space="0" w:color="auto"/>
      </w:divBdr>
    </w:div>
    <w:div w:id="1189638328">
      <w:bodyDiv w:val="1"/>
      <w:marLeft w:val="0"/>
      <w:marRight w:val="0"/>
      <w:marTop w:val="0"/>
      <w:marBottom w:val="0"/>
      <w:divBdr>
        <w:top w:val="none" w:sz="0" w:space="0" w:color="auto"/>
        <w:left w:val="none" w:sz="0" w:space="0" w:color="auto"/>
        <w:bottom w:val="none" w:sz="0" w:space="0" w:color="auto"/>
        <w:right w:val="none" w:sz="0" w:space="0" w:color="auto"/>
      </w:divBdr>
    </w:div>
    <w:div w:id="1211843256">
      <w:bodyDiv w:val="1"/>
      <w:marLeft w:val="0"/>
      <w:marRight w:val="0"/>
      <w:marTop w:val="0"/>
      <w:marBottom w:val="0"/>
      <w:divBdr>
        <w:top w:val="none" w:sz="0" w:space="0" w:color="auto"/>
        <w:left w:val="none" w:sz="0" w:space="0" w:color="auto"/>
        <w:bottom w:val="none" w:sz="0" w:space="0" w:color="auto"/>
        <w:right w:val="none" w:sz="0" w:space="0" w:color="auto"/>
      </w:divBdr>
    </w:div>
    <w:div w:id="1258519585">
      <w:bodyDiv w:val="1"/>
      <w:marLeft w:val="0"/>
      <w:marRight w:val="0"/>
      <w:marTop w:val="0"/>
      <w:marBottom w:val="0"/>
      <w:divBdr>
        <w:top w:val="none" w:sz="0" w:space="0" w:color="auto"/>
        <w:left w:val="none" w:sz="0" w:space="0" w:color="auto"/>
        <w:bottom w:val="none" w:sz="0" w:space="0" w:color="auto"/>
        <w:right w:val="none" w:sz="0" w:space="0" w:color="auto"/>
      </w:divBdr>
    </w:div>
    <w:div w:id="1279873007">
      <w:bodyDiv w:val="1"/>
      <w:marLeft w:val="0"/>
      <w:marRight w:val="0"/>
      <w:marTop w:val="0"/>
      <w:marBottom w:val="0"/>
      <w:divBdr>
        <w:top w:val="none" w:sz="0" w:space="0" w:color="auto"/>
        <w:left w:val="none" w:sz="0" w:space="0" w:color="auto"/>
        <w:bottom w:val="none" w:sz="0" w:space="0" w:color="auto"/>
        <w:right w:val="none" w:sz="0" w:space="0" w:color="auto"/>
      </w:divBdr>
    </w:div>
    <w:div w:id="1284536416">
      <w:bodyDiv w:val="1"/>
      <w:marLeft w:val="0"/>
      <w:marRight w:val="0"/>
      <w:marTop w:val="0"/>
      <w:marBottom w:val="0"/>
      <w:divBdr>
        <w:top w:val="none" w:sz="0" w:space="0" w:color="auto"/>
        <w:left w:val="none" w:sz="0" w:space="0" w:color="auto"/>
        <w:bottom w:val="none" w:sz="0" w:space="0" w:color="auto"/>
        <w:right w:val="none" w:sz="0" w:space="0" w:color="auto"/>
      </w:divBdr>
    </w:div>
    <w:div w:id="1323503733">
      <w:bodyDiv w:val="1"/>
      <w:marLeft w:val="0"/>
      <w:marRight w:val="0"/>
      <w:marTop w:val="0"/>
      <w:marBottom w:val="0"/>
      <w:divBdr>
        <w:top w:val="none" w:sz="0" w:space="0" w:color="auto"/>
        <w:left w:val="none" w:sz="0" w:space="0" w:color="auto"/>
        <w:bottom w:val="none" w:sz="0" w:space="0" w:color="auto"/>
        <w:right w:val="none" w:sz="0" w:space="0" w:color="auto"/>
      </w:divBdr>
    </w:div>
    <w:div w:id="1477994754">
      <w:bodyDiv w:val="1"/>
      <w:marLeft w:val="0"/>
      <w:marRight w:val="0"/>
      <w:marTop w:val="0"/>
      <w:marBottom w:val="0"/>
      <w:divBdr>
        <w:top w:val="none" w:sz="0" w:space="0" w:color="auto"/>
        <w:left w:val="none" w:sz="0" w:space="0" w:color="auto"/>
        <w:bottom w:val="none" w:sz="0" w:space="0" w:color="auto"/>
        <w:right w:val="none" w:sz="0" w:space="0" w:color="auto"/>
      </w:divBdr>
    </w:div>
    <w:div w:id="1478376754">
      <w:bodyDiv w:val="1"/>
      <w:marLeft w:val="0"/>
      <w:marRight w:val="0"/>
      <w:marTop w:val="0"/>
      <w:marBottom w:val="0"/>
      <w:divBdr>
        <w:top w:val="none" w:sz="0" w:space="0" w:color="auto"/>
        <w:left w:val="none" w:sz="0" w:space="0" w:color="auto"/>
        <w:bottom w:val="none" w:sz="0" w:space="0" w:color="auto"/>
        <w:right w:val="none" w:sz="0" w:space="0" w:color="auto"/>
      </w:divBdr>
    </w:div>
    <w:div w:id="1557861838">
      <w:bodyDiv w:val="1"/>
      <w:marLeft w:val="0"/>
      <w:marRight w:val="0"/>
      <w:marTop w:val="0"/>
      <w:marBottom w:val="0"/>
      <w:divBdr>
        <w:top w:val="none" w:sz="0" w:space="0" w:color="auto"/>
        <w:left w:val="none" w:sz="0" w:space="0" w:color="auto"/>
        <w:bottom w:val="none" w:sz="0" w:space="0" w:color="auto"/>
        <w:right w:val="none" w:sz="0" w:space="0" w:color="auto"/>
      </w:divBdr>
    </w:div>
    <w:div w:id="1573075838">
      <w:bodyDiv w:val="1"/>
      <w:marLeft w:val="0"/>
      <w:marRight w:val="0"/>
      <w:marTop w:val="0"/>
      <w:marBottom w:val="0"/>
      <w:divBdr>
        <w:top w:val="none" w:sz="0" w:space="0" w:color="auto"/>
        <w:left w:val="none" w:sz="0" w:space="0" w:color="auto"/>
        <w:bottom w:val="none" w:sz="0" w:space="0" w:color="auto"/>
        <w:right w:val="none" w:sz="0" w:space="0" w:color="auto"/>
      </w:divBdr>
    </w:div>
    <w:div w:id="1579830646">
      <w:bodyDiv w:val="1"/>
      <w:marLeft w:val="0"/>
      <w:marRight w:val="0"/>
      <w:marTop w:val="0"/>
      <w:marBottom w:val="0"/>
      <w:divBdr>
        <w:top w:val="none" w:sz="0" w:space="0" w:color="auto"/>
        <w:left w:val="none" w:sz="0" w:space="0" w:color="auto"/>
        <w:bottom w:val="none" w:sz="0" w:space="0" w:color="auto"/>
        <w:right w:val="none" w:sz="0" w:space="0" w:color="auto"/>
      </w:divBdr>
    </w:div>
    <w:div w:id="1713649172">
      <w:bodyDiv w:val="1"/>
      <w:marLeft w:val="0"/>
      <w:marRight w:val="0"/>
      <w:marTop w:val="0"/>
      <w:marBottom w:val="0"/>
      <w:divBdr>
        <w:top w:val="none" w:sz="0" w:space="0" w:color="auto"/>
        <w:left w:val="none" w:sz="0" w:space="0" w:color="auto"/>
        <w:bottom w:val="none" w:sz="0" w:space="0" w:color="auto"/>
        <w:right w:val="none" w:sz="0" w:space="0" w:color="auto"/>
      </w:divBdr>
    </w:div>
    <w:div w:id="1801729231">
      <w:bodyDiv w:val="1"/>
      <w:marLeft w:val="0"/>
      <w:marRight w:val="0"/>
      <w:marTop w:val="0"/>
      <w:marBottom w:val="0"/>
      <w:divBdr>
        <w:top w:val="none" w:sz="0" w:space="0" w:color="auto"/>
        <w:left w:val="none" w:sz="0" w:space="0" w:color="auto"/>
        <w:bottom w:val="none" w:sz="0" w:space="0" w:color="auto"/>
        <w:right w:val="none" w:sz="0" w:space="0" w:color="auto"/>
      </w:divBdr>
    </w:div>
    <w:div w:id="1855150144">
      <w:bodyDiv w:val="1"/>
      <w:marLeft w:val="0"/>
      <w:marRight w:val="0"/>
      <w:marTop w:val="0"/>
      <w:marBottom w:val="0"/>
      <w:divBdr>
        <w:top w:val="none" w:sz="0" w:space="0" w:color="auto"/>
        <w:left w:val="none" w:sz="0" w:space="0" w:color="auto"/>
        <w:bottom w:val="none" w:sz="0" w:space="0" w:color="auto"/>
        <w:right w:val="none" w:sz="0" w:space="0" w:color="auto"/>
      </w:divBdr>
    </w:div>
    <w:div w:id="1888490752">
      <w:bodyDiv w:val="1"/>
      <w:marLeft w:val="0"/>
      <w:marRight w:val="0"/>
      <w:marTop w:val="0"/>
      <w:marBottom w:val="0"/>
      <w:divBdr>
        <w:top w:val="none" w:sz="0" w:space="0" w:color="auto"/>
        <w:left w:val="none" w:sz="0" w:space="0" w:color="auto"/>
        <w:bottom w:val="none" w:sz="0" w:space="0" w:color="auto"/>
        <w:right w:val="none" w:sz="0" w:space="0" w:color="auto"/>
      </w:divBdr>
    </w:div>
    <w:div w:id="2020041478">
      <w:bodyDiv w:val="1"/>
      <w:marLeft w:val="0"/>
      <w:marRight w:val="0"/>
      <w:marTop w:val="0"/>
      <w:marBottom w:val="0"/>
      <w:divBdr>
        <w:top w:val="none" w:sz="0" w:space="0" w:color="auto"/>
        <w:left w:val="none" w:sz="0" w:space="0" w:color="auto"/>
        <w:bottom w:val="none" w:sz="0" w:space="0" w:color="auto"/>
        <w:right w:val="none" w:sz="0" w:space="0" w:color="auto"/>
      </w:divBdr>
    </w:div>
    <w:div w:id="2043743948">
      <w:bodyDiv w:val="1"/>
      <w:marLeft w:val="0"/>
      <w:marRight w:val="0"/>
      <w:marTop w:val="0"/>
      <w:marBottom w:val="0"/>
      <w:divBdr>
        <w:top w:val="none" w:sz="0" w:space="0" w:color="auto"/>
        <w:left w:val="none" w:sz="0" w:space="0" w:color="auto"/>
        <w:bottom w:val="none" w:sz="0" w:space="0" w:color="auto"/>
        <w:right w:val="none" w:sz="0" w:space="0" w:color="auto"/>
      </w:divBdr>
    </w:div>
    <w:div w:id="20485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B29EE-468F-4817-BC49-ACA8D1325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16</Pages>
  <Words>6385</Words>
  <Characters>38315</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LP</vt:lpstr>
    </vt:vector>
  </TitlesOfParts>
  <Company/>
  <LinksUpToDate>false</LinksUpToDate>
  <CharactersWithSpaces>44611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dc:title>
  <dc:subject/>
  <dc:creator>Marek Nejmanski</dc:creator>
  <cp:keywords/>
  <dc:description/>
  <cp:lastModifiedBy>Tomasz Tymiński</cp:lastModifiedBy>
  <cp:revision>38</cp:revision>
  <cp:lastPrinted>2025-02-17T19:28:00Z</cp:lastPrinted>
  <dcterms:created xsi:type="dcterms:W3CDTF">2021-08-10T19:49:00Z</dcterms:created>
  <dcterms:modified xsi:type="dcterms:W3CDTF">2025-02-17T19:28:00Z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